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9C" w:rsidRPr="00F53A9C" w:rsidRDefault="00F53A9C" w:rsidP="00F53A9C">
      <w:pPr>
        <w:spacing w:line="240" w:lineRule="auto"/>
        <w:jc w:val="right"/>
        <w:rPr>
          <w:rFonts w:ascii="Verdana" w:hAnsi="Verdana"/>
          <w:sz w:val="20"/>
          <w:szCs w:val="20"/>
        </w:rPr>
      </w:pPr>
      <w:r w:rsidRPr="00F53A9C">
        <w:rPr>
          <w:rFonts w:ascii="Verdana" w:hAnsi="Verdana"/>
          <w:sz w:val="20"/>
          <w:szCs w:val="20"/>
        </w:rPr>
        <w:t>Allegato 1</w:t>
      </w:r>
    </w:p>
    <w:p w:rsidR="00B06B72" w:rsidRDefault="00C47552" w:rsidP="00012699">
      <w:pPr>
        <w:spacing w:line="240" w:lineRule="auto"/>
        <w:jc w:val="center"/>
        <w:rPr>
          <w:rFonts w:ascii="Verdana" w:hAnsi="Verdana"/>
          <w:b/>
          <w:sz w:val="20"/>
          <w:szCs w:val="20"/>
        </w:rPr>
      </w:pPr>
      <w:r>
        <w:rPr>
          <w:rFonts w:ascii="Verdana" w:hAnsi="Verdana"/>
          <w:b/>
          <w:sz w:val="20"/>
          <w:szCs w:val="20"/>
        </w:rPr>
        <w:t xml:space="preserve">REGOLAMENTO PER L’APPLICAZIONE DEL </w:t>
      </w:r>
    </w:p>
    <w:p w:rsidR="00C47552" w:rsidRDefault="00C47552" w:rsidP="00012699">
      <w:pPr>
        <w:spacing w:line="240" w:lineRule="auto"/>
        <w:jc w:val="center"/>
        <w:rPr>
          <w:rFonts w:ascii="Verdana" w:hAnsi="Verdana"/>
          <w:b/>
          <w:sz w:val="20"/>
          <w:szCs w:val="20"/>
        </w:rPr>
      </w:pPr>
      <w:r>
        <w:rPr>
          <w:rFonts w:ascii="Verdana" w:hAnsi="Verdana"/>
          <w:b/>
          <w:sz w:val="20"/>
          <w:szCs w:val="20"/>
        </w:rPr>
        <w:t>TRIBUTO SUI SERVIZI INDIVISIBILI (TASI)</w:t>
      </w:r>
    </w:p>
    <w:p w:rsidR="00C47552" w:rsidRDefault="00C47552" w:rsidP="00012699">
      <w:pPr>
        <w:spacing w:line="240" w:lineRule="auto"/>
        <w:jc w:val="center"/>
        <w:rPr>
          <w:rFonts w:ascii="Verdana" w:hAnsi="Verdana"/>
          <w:b/>
          <w:sz w:val="20"/>
          <w:szCs w:val="20"/>
        </w:rPr>
      </w:pPr>
      <w:r>
        <w:rPr>
          <w:rFonts w:ascii="Verdana" w:hAnsi="Verdana"/>
          <w:b/>
          <w:sz w:val="20"/>
          <w:szCs w:val="20"/>
        </w:rPr>
        <w:t xml:space="preserve"> (art.1 Legge n. 147/2013)</w:t>
      </w: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rPr>
          <w:rFonts w:ascii="Verdana" w:hAnsi="Verdana"/>
          <w:b/>
          <w:sz w:val="20"/>
          <w:szCs w:val="20"/>
        </w:rPr>
      </w:pPr>
    </w:p>
    <w:p w:rsidR="00C47552" w:rsidRDefault="00C47552" w:rsidP="00012699">
      <w:pPr>
        <w:spacing w:line="240" w:lineRule="auto"/>
        <w:jc w:val="center"/>
        <w:rPr>
          <w:rFonts w:ascii="Verdana" w:hAnsi="Verdana"/>
          <w:b/>
          <w:sz w:val="20"/>
          <w:szCs w:val="20"/>
        </w:rPr>
      </w:pPr>
      <w:r>
        <w:rPr>
          <w:rFonts w:ascii="Verdana" w:hAnsi="Verdana"/>
          <w:b/>
          <w:sz w:val="20"/>
          <w:szCs w:val="20"/>
        </w:rPr>
        <w:t>ADOTTATO CON DELIBERAZIONE DI C.C. N.</w:t>
      </w:r>
      <w:r w:rsidR="00D02308">
        <w:rPr>
          <w:rFonts w:ascii="Verdana" w:hAnsi="Verdana"/>
          <w:b/>
          <w:sz w:val="20"/>
          <w:szCs w:val="20"/>
        </w:rPr>
        <w:t>28</w:t>
      </w:r>
      <w:r>
        <w:rPr>
          <w:rFonts w:ascii="Verdana" w:hAnsi="Verdana"/>
          <w:b/>
          <w:sz w:val="20"/>
          <w:szCs w:val="20"/>
        </w:rPr>
        <w:t xml:space="preserve"> DEL   </w:t>
      </w:r>
      <w:r w:rsidR="00A16A25">
        <w:rPr>
          <w:rFonts w:ascii="Verdana" w:hAnsi="Verdana"/>
          <w:b/>
          <w:sz w:val="20"/>
          <w:szCs w:val="20"/>
        </w:rPr>
        <w:t>0</w:t>
      </w:r>
      <w:r w:rsidR="00E35F94">
        <w:rPr>
          <w:rFonts w:ascii="Verdana" w:hAnsi="Verdana"/>
          <w:b/>
          <w:sz w:val="20"/>
          <w:szCs w:val="20"/>
        </w:rPr>
        <w:t>5</w:t>
      </w:r>
      <w:r w:rsidR="00A16A25">
        <w:rPr>
          <w:rFonts w:ascii="Verdana" w:hAnsi="Verdana"/>
          <w:b/>
          <w:sz w:val="20"/>
          <w:szCs w:val="20"/>
        </w:rPr>
        <w:t>.</w:t>
      </w:r>
      <w:r>
        <w:rPr>
          <w:rFonts w:ascii="Verdana" w:hAnsi="Verdana"/>
          <w:b/>
          <w:sz w:val="20"/>
          <w:szCs w:val="20"/>
        </w:rPr>
        <w:t>0</w:t>
      </w:r>
      <w:r w:rsidR="00A16A25">
        <w:rPr>
          <w:rFonts w:ascii="Verdana" w:hAnsi="Verdana"/>
          <w:b/>
          <w:sz w:val="20"/>
          <w:szCs w:val="20"/>
        </w:rPr>
        <w:t>9</w:t>
      </w:r>
      <w:r>
        <w:rPr>
          <w:rFonts w:ascii="Verdana" w:hAnsi="Verdana"/>
          <w:b/>
          <w:sz w:val="20"/>
          <w:szCs w:val="20"/>
        </w:rPr>
        <w:t>.2014</w:t>
      </w: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bookmarkStart w:id="0" w:name="_GoBack"/>
      <w:bookmarkEnd w:id="0"/>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p>
    <w:p w:rsidR="000F2274" w:rsidRDefault="000F2274" w:rsidP="00012699">
      <w:pPr>
        <w:spacing w:line="240" w:lineRule="auto"/>
        <w:jc w:val="center"/>
        <w:rPr>
          <w:rFonts w:ascii="Verdana" w:hAnsi="Verdana"/>
          <w:b/>
          <w:sz w:val="20"/>
          <w:szCs w:val="20"/>
        </w:rPr>
      </w:pPr>
    </w:p>
    <w:p w:rsidR="000F2274" w:rsidRDefault="000F2274" w:rsidP="00012699">
      <w:pPr>
        <w:spacing w:line="240" w:lineRule="auto"/>
        <w:jc w:val="center"/>
        <w:rPr>
          <w:rFonts w:ascii="Verdana" w:hAnsi="Verdana"/>
          <w:b/>
          <w:sz w:val="20"/>
          <w:szCs w:val="20"/>
        </w:rPr>
      </w:pPr>
    </w:p>
    <w:p w:rsidR="000F2274" w:rsidRDefault="000F2274"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r>
        <w:rPr>
          <w:rFonts w:ascii="Verdana" w:hAnsi="Verdana"/>
          <w:b/>
          <w:sz w:val="20"/>
          <w:szCs w:val="20"/>
        </w:rPr>
        <w:t>INDICE</w:t>
      </w:r>
    </w:p>
    <w:p w:rsidR="00C47552" w:rsidRDefault="00C47552" w:rsidP="00012699">
      <w:pPr>
        <w:spacing w:line="240" w:lineRule="auto"/>
        <w:jc w:val="both"/>
        <w:rPr>
          <w:rFonts w:ascii="Verdana" w:hAnsi="Verdana"/>
          <w:b/>
          <w:sz w:val="20"/>
          <w:szCs w:val="20"/>
        </w:rPr>
      </w:pP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1 </w:t>
      </w:r>
      <w:r w:rsidR="00DC4E2A">
        <w:rPr>
          <w:rFonts w:ascii="Verdana" w:hAnsi="Verdana"/>
          <w:sz w:val="20"/>
          <w:szCs w:val="20"/>
        </w:rPr>
        <w:tab/>
      </w:r>
      <w:r>
        <w:rPr>
          <w:rFonts w:ascii="Verdana" w:hAnsi="Verdana"/>
          <w:sz w:val="20"/>
          <w:szCs w:val="20"/>
        </w:rPr>
        <w:t xml:space="preserve">OGGETTO DEL </w:t>
      </w:r>
      <w:r w:rsidR="004460C1">
        <w:rPr>
          <w:rFonts w:ascii="Verdana" w:hAnsi="Verdana"/>
          <w:sz w:val="20"/>
          <w:szCs w:val="20"/>
        </w:rPr>
        <w:t>REGOLAMENTO, FI</w:t>
      </w:r>
      <w:r>
        <w:rPr>
          <w:rFonts w:ascii="Verdana" w:hAnsi="Verdana"/>
          <w:sz w:val="20"/>
          <w:szCs w:val="20"/>
        </w:rPr>
        <w:t>N</w:t>
      </w:r>
      <w:r w:rsidR="004460C1">
        <w:rPr>
          <w:rFonts w:ascii="Verdana" w:hAnsi="Verdana"/>
          <w:sz w:val="20"/>
          <w:szCs w:val="20"/>
        </w:rPr>
        <w:t>A</w:t>
      </w:r>
      <w:r>
        <w:rPr>
          <w:rFonts w:ascii="Verdana" w:hAnsi="Verdana"/>
          <w:sz w:val="20"/>
          <w:szCs w:val="20"/>
        </w:rPr>
        <w:t>LITA’ ED AMBITO DI APPLICAZIONE</w:t>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2 </w:t>
      </w:r>
      <w:r w:rsidR="00DC4E2A">
        <w:rPr>
          <w:rFonts w:ascii="Verdana" w:hAnsi="Verdana"/>
          <w:sz w:val="20"/>
          <w:szCs w:val="20"/>
        </w:rPr>
        <w:tab/>
      </w:r>
      <w:r>
        <w:rPr>
          <w:rFonts w:ascii="Verdana" w:hAnsi="Verdana"/>
          <w:sz w:val="20"/>
          <w:szCs w:val="20"/>
        </w:rPr>
        <w:t>SOGGETTO ATTIVO</w:t>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3 </w:t>
      </w:r>
      <w:r w:rsidR="00DC4E2A">
        <w:rPr>
          <w:rFonts w:ascii="Verdana" w:hAnsi="Verdana"/>
          <w:sz w:val="20"/>
          <w:szCs w:val="20"/>
        </w:rPr>
        <w:tab/>
      </w:r>
      <w:r>
        <w:rPr>
          <w:rFonts w:ascii="Verdana" w:hAnsi="Verdana"/>
          <w:sz w:val="20"/>
          <w:szCs w:val="20"/>
        </w:rPr>
        <w:t>PRESUPPOSTO IMPOSITIVO</w:t>
      </w:r>
    </w:p>
    <w:p w:rsidR="00060454" w:rsidRDefault="00C47552" w:rsidP="00012699">
      <w:pPr>
        <w:spacing w:line="240" w:lineRule="auto"/>
        <w:jc w:val="both"/>
        <w:rPr>
          <w:rFonts w:ascii="Verdana" w:hAnsi="Verdana"/>
          <w:sz w:val="20"/>
          <w:szCs w:val="20"/>
        </w:rPr>
      </w:pPr>
      <w:r>
        <w:rPr>
          <w:rFonts w:ascii="Verdana" w:hAnsi="Verdana"/>
          <w:sz w:val="20"/>
          <w:szCs w:val="20"/>
        </w:rPr>
        <w:t xml:space="preserve">Articolo 4 </w:t>
      </w:r>
      <w:r w:rsidR="00DC4E2A">
        <w:rPr>
          <w:rFonts w:ascii="Verdana" w:hAnsi="Verdana"/>
          <w:sz w:val="20"/>
          <w:szCs w:val="20"/>
        </w:rPr>
        <w:tab/>
      </w:r>
      <w:r w:rsidR="00060454">
        <w:rPr>
          <w:rFonts w:ascii="Verdana" w:hAnsi="Verdana"/>
          <w:sz w:val="20"/>
          <w:szCs w:val="20"/>
        </w:rPr>
        <w:t>DEFINIZIONI DI ABITAZIONE PRINCIPALE, FABBRICATI ED AREE FABBRICABILI</w:t>
      </w:r>
    </w:p>
    <w:p w:rsidR="00C47552" w:rsidRDefault="00060454" w:rsidP="00012699">
      <w:pPr>
        <w:spacing w:line="240" w:lineRule="auto"/>
        <w:jc w:val="both"/>
        <w:rPr>
          <w:rFonts w:ascii="Verdana" w:hAnsi="Verdana"/>
          <w:sz w:val="20"/>
          <w:szCs w:val="20"/>
        </w:rPr>
      </w:pPr>
      <w:r>
        <w:rPr>
          <w:rFonts w:ascii="Verdana" w:hAnsi="Verdana"/>
          <w:sz w:val="20"/>
          <w:szCs w:val="20"/>
        </w:rPr>
        <w:t xml:space="preserve">Articolo 5 </w:t>
      </w:r>
      <w:r w:rsidR="00DC4E2A">
        <w:rPr>
          <w:rFonts w:ascii="Verdana" w:hAnsi="Verdana"/>
          <w:sz w:val="20"/>
          <w:szCs w:val="20"/>
        </w:rPr>
        <w:tab/>
      </w:r>
      <w:r w:rsidR="00C47552">
        <w:rPr>
          <w:rFonts w:ascii="Verdana" w:hAnsi="Verdana"/>
          <w:sz w:val="20"/>
          <w:szCs w:val="20"/>
        </w:rPr>
        <w:t>SOGGETTI PASSIVI</w:t>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w:t>
      </w:r>
      <w:r w:rsidR="00060454">
        <w:rPr>
          <w:rFonts w:ascii="Verdana" w:hAnsi="Verdana"/>
          <w:sz w:val="20"/>
          <w:szCs w:val="20"/>
        </w:rPr>
        <w:t>6</w:t>
      </w:r>
      <w:r w:rsidR="00DC4E2A">
        <w:rPr>
          <w:rFonts w:ascii="Verdana" w:hAnsi="Verdana"/>
          <w:sz w:val="20"/>
          <w:szCs w:val="20"/>
        </w:rPr>
        <w:t xml:space="preserve"> </w:t>
      </w:r>
      <w:r>
        <w:rPr>
          <w:rFonts w:ascii="Verdana" w:hAnsi="Verdana"/>
          <w:sz w:val="20"/>
          <w:szCs w:val="20"/>
        </w:rPr>
        <w:t xml:space="preserve"> </w:t>
      </w:r>
      <w:r w:rsidR="00DC4E2A">
        <w:rPr>
          <w:rFonts w:ascii="Verdana" w:hAnsi="Verdana"/>
          <w:sz w:val="20"/>
          <w:szCs w:val="20"/>
        </w:rPr>
        <w:tab/>
      </w:r>
      <w:r>
        <w:rPr>
          <w:rFonts w:ascii="Verdana" w:hAnsi="Verdana"/>
          <w:sz w:val="20"/>
          <w:szCs w:val="20"/>
        </w:rPr>
        <w:t>BASE IMPONIBILE</w:t>
      </w:r>
    </w:p>
    <w:p w:rsidR="00C47552" w:rsidRDefault="00C47552" w:rsidP="00DC4E2A">
      <w:pPr>
        <w:spacing w:line="240" w:lineRule="auto"/>
        <w:ind w:left="1418" w:hanging="1418"/>
        <w:jc w:val="both"/>
        <w:rPr>
          <w:rFonts w:ascii="Verdana" w:hAnsi="Verdana"/>
          <w:sz w:val="20"/>
          <w:szCs w:val="20"/>
        </w:rPr>
      </w:pPr>
      <w:r>
        <w:rPr>
          <w:rFonts w:ascii="Verdana" w:hAnsi="Verdana"/>
          <w:sz w:val="20"/>
          <w:szCs w:val="20"/>
        </w:rPr>
        <w:t>Articolo 7</w:t>
      </w:r>
      <w:r w:rsidR="00DC4E2A">
        <w:rPr>
          <w:rFonts w:ascii="Verdana" w:hAnsi="Verdana"/>
          <w:sz w:val="20"/>
          <w:szCs w:val="20"/>
        </w:rPr>
        <w:tab/>
      </w:r>
      <w:r>
        <w:rPr>
          <w:rFonts w:ascii="Verdana" w:hAnsi="Verdana"/>
          <w:sz w:val="20"/>
          <w:szCs w:val="20"/>
        </w:rPr>
        <w:t xml:space="preserve">DETERMINAZIONE DELL’ALIQUOTA </w:t>
      </w:r>
      <w:r w:rsidR="009C6CDA">
        <w:rPr>
          <w:rFonts w:ascii="Verdana" w:hAnsi="Verdana"/>
          <w:sz w:val="20"/>
          <w:szCs w:val="20"/>
        </w:rPr>
        <w:t>E DEL TRIBUTO</w:t>
      </w:r>
      <w:r w:rsidR="00DC4E2A">
        <w:rPr>
          <w:rFonts w:ascii="Verdana" w:hAnsi="Verdana"/>
          <w:sz w:val="20"/>
          <w:szCs w:val="20"/>
        </w:rPr>
        <w:t>. INDIVIDUAZIONE DEI    SERVIZI INDIVISIBILI</w:t>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8 </w:t>
      </w:r>
      <w:r w:rsidR="00DC4E2A">
        <w:rPr>
          <w:rFonts w:ascii="Verdana" w:hAnsi="Verdana"/>
          <w:sz w:val="20"/>
          <w:szCs w:val="20"/>
        </w:rPr>
        <w:tab/>
      </w:r>
      <w:r>
        <w:rPr>
          <w:rFonts w:ascii="Verdana" w:hAnsi="Verdana"/>
          <w:sz w:val="20"/>
          <w:szCs w:val="20"/>
        </w:rPr>
        <w:t>DETRAZION</w:t>
      </w:r>
      <w:r w:rsidR="008129B0">
        <w:rPr>
          <w:rFonts w:ascii="Verdana" w:hAnsi="Verdana"/>
          <w:sz w:val="20"/>
          <w:szCs w:val="20"/>
        </w:rPr>
        <w:t>I</w:t>
      </w:r>
      <w:r>
        <w:rPr>
          <w:rFonts w:ascii="Verdana" w:hAnsi="Verdana"/>
          <w:sz w:val="20"/>
          <w:szCs w:val="20"/>
        </w:rPr>
        <w:t>, RIDUZIONI ED ESENZIONI</w:t>
      </w:r>
    </w:p>
    <w:p w:rsidR="00C47552" w:rsidRDefault="00DC4E2A" w:rsidP="00012699">
      <w:pPr>
        <w:tabs>
          <w:tab w:val="left" w:pos="8317"/>
        </w:tabs>
        <w:spacing w:line="240" w:lineRule="auto"/>
        <w:jc w:val="both"/>
        <w:rPr>
          <w:rFonts w:ascii="Verdana" w:hAnsi="Verdana"/>
          <w:sz w:val="20"/>
          <w:szCs w:val="20"/>
        </w:rPr>
      </w:pPr>
      <w:r>
        <w:rPr>
          <w:rFonts w:ascii="Verdana" w:hAnsi="Verdana"/>
          <w:sz w:val="20"/>
          <w:szCs w:val="20"/>
        </w:rPr>
        <w:t xml:space="preserve">Articolo 9      </w:t>
      </w:r>
      <w:r w:rsidR="00C47552">
        <w:rPr>
          <w:rFonts w:ascii="Verdana" w:hAnsi="Verdana"/>
          <w:sz w:val="20"/>
          <w:szCs w:val="20"/>
        </w:rPr>
        <w:t>VERSAMENTI</w:t>
      </w:r>
      <w:r w:rsidR="004D799A">
        <w:rPr>
          <w:rFonts w:ascii="Verdana" w:hAnsi="Verdana"/>
          <w:sz w:val="20"/>
          <w:szCs w:val="20"/>
        </w:rPr>
        <w:tab/>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10 </w:t>
      </w:r>
      <w:r w:rsidR="00DC4E2A">
        <w:rPr>
          <w:rFonts w:ascii="Verdana" w:hAnsi="Verdana"/>
          <w:sz w:val="20"/>
          <w:szCs w:val="20"/>
        </w:rPr>
        <w:tab/>
      </w:r>
      <w:r w:rsidR="005C2192">
        <w:rPr>
          <w:rFonts w:ascii="Verdana" w:hAnsi="Verdana"/>
          <w:sz w:val="20"/>
          <w:szCs w:val="20"/>
        </w:rPr>
        <w:t>DICHIARAZIONE TASI</w:t>
      </w:r>
    </w:p>
    <w:p w:rsidR="00C47552" w:rsidRDefault="00DC4E2A" w:rsidP="00012699">
      <w:pPr>
        <w:spacing w:line="240" w:lineRule="auto"/>
        <w:jc w:val="both"/>
        <w:rPr>
          <w:rFonts w:ascii="Verdana" w:hAnsi="Verdana"/>
          <w:sz w:val="20"/>
          <w:szCs w:val="20"/>
        </w:rPr>
      </w:pPr>
      <w:r>
        <w:rPr>
          <w:rFonts w:ascii="Verdana" w:hAnsi="Verdana"/>
          <w:sz w:val="20"/>
          <w:szCs w:val="20"/>
        </w:rPr>
        <w:t xml:space="preserve">Articolo 11 </w:t>
      </w:r>
      <w:r>
        <w:rPr>
          <w:rFonts w:ascii="Verdana" w:hAnsi="Verdana"/>
          <w:sz w:val="20"/>
          <w:szCs w:val="20"/>
        </w:rPr>
        <w:tab/>
      </w:r>
      <w:r w:rsidR="00C1606B">
        <w:rPr>
          <w:rFonts w:ascii="Verdana" w:hAnsi="Verdana"/>
          <w:sz w:val="20"/>
          <w:szCs w:val="20"/>
        </w:rPr>
        <w:t>FUNZIONARIO RESPONSABILE</w:t>
      </w:r>
      <w:r w:rsidR="00F53A9C">
        <w:rPr>
          <w:rFonts w:ascii="Verdana" w:hAnsi="Verdana"/>
          <w:sz w:val="20"/>
          <w:szCs w:val="20"/>
        </w:rPr>
        <w:t xml:space="preserve"> TASI</w:t>
      </w:r>
    </w:p>
    <w:p w:rsidR="00C47552" w:rsidRDefault="00C47552" w:rsidP="00012699">
      <w:pPr>
        <w:spacing w:line="240" w:lineRule="auto"/>
        <w:jc w:val="both"/>
        <w:rPr>
          <w:rFonts w:ascii="Verdana" w:hAnsi="Verdana"/>
          <w:sz w:val="20"/>
          <w:szCs w:val="20"/>
        </w:rPr>
      </w:pPr>
      <w:r>
        <w:rPr>
          <w:rFonts w:ascii="Verdana" w:hAnsi="Verdana"/>
          <w:sz w:val="20"/>
          <w:szCs w:val="20"/>
        </w:rPr>
        <w:t xml:space="preserve">Articolo 12 </w:t>
      </w:r>
      <w:r w:rsidR="00DC4E2A">
        <w:rPr>
          <w:rFonts w:ascii="Verdana" w:hAnsi="Verdana"/>
          <w:sz w:val="20"/>
          <w:szCs w:val="20"/>
        </w:rPr>
        <w:tab/>
      </w:r>
      <w:r w:rsidR="00C1606B">
        <w:rPr>
          <w:rFonts w:ascii="Verdana" w:hAnsi="Verdana"/>
          <w:sz w:val="20"/>
          <w:szCs w:val="20"/>
        </w:rPr>
        <w:t>RIMBORSI</w:t>
      </w:r>
    </w:p>
    <w:p w:rsidR="00286291" w:rsidRDefault="00C47552" w:rsidP="00012699">
      <w:pPr>
        <w:spacing w:line="240" w:lineRule="auto"/>
        <w:jc w:val="both"/>
        <w:rPr>
          <w:rFonts w:ascii="Verdana" w:hAnsi="Verdana"/>
          <w:sz w:val="20"/>
          <w:szCs w:val="20"/>
        </w:rPr>
      </w:pPr>
      <w:r>
        <w:rPr>
          <w:rFonts w:ascii="Verdana" w:hAnsi="Verdana"/>
          <w:sz w:val="20"/>
          <w:szCs w:val="20"/>
        </w:rPr>
        <w:t xml:space="preserve">Articolo 13 </w:t>
      </w:r>
      <w:r w:rsidR="00DC4E2A">
        <w:rPr>
          <w:rFonts w:ascii="Verdana" w:hAnsi="Verdana"/>
          <w:sz w:val="20"/>
          <w:szCs w:val="20"/>
        </w:rPr>
        <w:tab/>
      </w:r>
      <w:r w:rsidR="00286291">
        <w:rPr>
          <w:rFonts w:ascii="Verdana" w:hAnsi="Verdana"/>
          <w:sz w:val="20"/>
          <w:szCs w:val="20"/>
        </w:rPr>
        <w:t>SANZIONI</w:t>
      </w:r>
    </w:p>
    <w:p w:rsidR="00162EEB" w:rsidRDefault="00DC4E2A" w:rsidP="00012699">
      <w:pPr>
        <w:spacing w:line="240" w:lineRule="auto"/>
        <w:jc w:val="both"/>
        <w:rPr>
          <w:rFonts w:ascii="Verdana" w:hAnsi="Verdana"/>
          <w:sz w:val="20"/>
          <w:szCs w:val="20"/>
        </w:rPr>
      </w:pPr>
      <w:r>
        <w:rPr>
          <w:rFonts w:ascii="Verdana" w:hAnsi="Verdana"/>
          <w:sz w:val="20"/>
          <w:szCs w:val="20"/>
        </w:rPr>
        <w:t xml:space="preserve">Articolo 14 </w:t>
      </w:r>
      <w:r>
        <w:rPr>
          <w:rFonts w:ascii="Verdana" w:hAnsi="Verdana"/>
          <w:sz w:val="20"/>
          <w:szCs w:val="20"/>
        </w:rPr>
        <w:tab/>
      </w:r>
      <w:r w:rsidR="00162EEB">
        <w:rPr>
          <w:rFonts w:ascii="Verdana" w:hAnsi="Verdana"/>
          <w:sz w:val="20"/>
          <w:szCs w:val="20"/>
        </w:rPr>
        <w:t>INTERESSI</w:t>
      </w:r>
    </w:p>
    <w:p w:rsidR="00162EEB" w:rsidRDefault="00DC4E2A" w:rsidP="00162EEB">
      <w:pPr>
        <w:spacing w:line="240" w:lineRule="auto"/>
        <w:jc w:val="both"/>
        <w:rPr>
          <w:rFonts w:ascii="Verdana" w:hAnsi="Verdana"/>
          <w:sz w:val="20"/>
          <w:szCs w:val="20"/>
        </w:rPr>
      </w:pPr>
      <w:r>
        <w:rPr>
          <w:rFonts w:ascii="Verdana" w:hAnsi="Verdana"/>
          <w:sz w:val="20"/>
          <w:szCs w:val="20"/>
        </w:rPr>
        <w:t xml:space="preserve">Articolo 15 </w:t>
      </w:r>
      <w:r>
        <w:rPr>
          <w:rFonts w:ascii="Verdana" w:hAnsi="Verdana"/>
          <w:sz w:val="20"/>
          <w:szCs w:val="20"/>
        </w:rPr>
        <w:tab/>
      </w:r>
      <w:r w:rsidR="00162EEB" w:rsidRPr="0045112C">
        <w:rPr>
          <w:rFonts w:ascii="Verdana" w:hAnsi="Verdana"/>
          <w:iCs/>
          <w:sz w:val="20"/>
          <w:szCs w:val="20"/>
        </w:rPr>
        <w:t>ATTIVITA’ DI ACCERTAMENTO E CONTENZIOSO</w:t>
      </w:r>
      <w:r w:rsidR="00162EEB">
        <w:rPr>
          <w:rFonts w:ascii="Verdana" w:hAnsi="Verdana"/>
          <w:sz w:val="20"/>
          <w:szCs w:val="20"/>
        </w:rPr>
        <w:t xml:space="preserve"> </w:t>
      </w:r>
    </w:p>
    <w:p w:rsidR="00162EEB" w:rsidRPr="00162EEB" w:rsidRDefault="00DC4E2A" w:rsidP="00162EEB">
      <w:pPr>
        <w:spacing w:line="240" w:lineRule="auto"/>
        <w:rPr>
          <w:rFonts w:ascii="Verdana" w:hAnsi="Verdana"/>
          <w:bCs/>
          <w:sz w:val="20"/>
          <w:szCs w:val="20"/>
          <w:shd w:val="clear" w:color="auto" w:fill="FFFFFF"/>
        </w:rPr>
      </w:pPr>
      <w:r>
        <w:rPr>
          <w:rFonts w:ascii="Verdana" w:hAnsi="Verdana"/>
          <w:sz w:val="20"/>
          <w:szCs w:val="20"/>
        </w:rPr>
        <w:t xml:space="preserve">Articolo 16 </w:t>
      </w:r>
      <w:r>
        <w:rPr>
          <w:rFonts w:ascii="Verdana" w:hAnsi="Verdana"/>
          <w:sz w:val="20"/>
          <w:szCs w:val="20"/>
        </w:rPr>
        <w:tab/>
      </w:r>
      <w:r w:rsidR="00162EEB" w:rsidRPr="00162EEB">
        <w:rPr>
          <w:rFonts w:ascii="Verdana" w:hAnsi="Verdana"/>
          <w:bCs/>
          <w:sz w:val="20"/>
          <w:szCs w:val="20"/>
          <w:shd w:val="clear" w:color="auto" w:fill="FFFFFF"/>
        </w:rPr>
        <w:t>ACCERTAMENTO CON ADESIONE DEL CONTRIBUENTE</w:t>
      </w:r>
    </w:p>
    <w:p w:rsidR="00162EEB" w:rsidRPr="00162EEB" w:rsidRDefault="00DC4E2A" w:rsidP="00DC4E2A">
      <w:pPr>
        <w:spacing w:after="0" w:line="240" w:lineRule="auto"/>
        <w:ind w:left="1418" w:hanging="1418"/>
        <w:jc w:val="both"/>
        <w:rPr>
          <w:rFonts w:ascii="Verdana" w:hAnsi="Verdana"/>
          <w:sz w:val="20"/>
          <w:szCs w:val="20"/>
        </w:rPr>
      </w:pPr>
      <w:r>
        <w:rPr>
          <w:rFonts w:ascii="Verdana" w:hAnsi="Verdana"/>
          <w:sz w:val="20"/>
          <w:szCs w:val="20"/>
        </w:rPr>
        <w:t xml:space="preserve">Articolo 17 </w:t>
      </w:r>
      <w:r w:rsidR="00162EEB" w:rsidRPr="00162EEB">
        <w:rPr>
          <w:rFonts w:ascii="Verdana" w:hAnsi="Verdana"/>
          <w:sz w:val="20"/>
          <w:szCs w:val="20"/>
        </w:rPr>
        <w:t>DECORRENZA ED EFFICACIA DEL REGOLAMENTO</w:t>
      </w:r>
      <w:r w:rsidR="00162EEB">
        <w:rPr>
          <w:rFonts w:ascii="Verdana" w:hAnsi="Verdana"/>
          <w:sz w:val="20"/>
          <w:szCs w:val="20"/>
        </w:rPr>
        <w:t xml:space="preserve">, NORMA DI RINVIO, </w:t>
      </w:r>
      <w:r w:rsidR="00162EEB" w:rsidRPr="00162EEB">
        <w:rPr>
          <w:rFonts w:ascii="Verdana" w:hAnsi="Verdana"/>
          <w:sz w:val="20"/>
          <w:szCs w:val="20"/>
        </w:rPr>
        <w:t xml:space="preserve">E </w:t>
      </w:r>
      <w:r w:rsidR="00162EEB">
        <w:rPr>
          <w:rFonts w:ascii="Verdana" w:hAnsi="Verdana"/>
          <w:sz w:val="20"/>
          <w:szCs w:val="20"/>
        </w:rPr>
        <w:t xml:space="preserve">  </w:t>
      </w:r>
      <w:r w:rsidR="00162EEB" w:rsidRPr="00162EEB">
        <w:rPr>
          <w:rFonts w:ascii="Verdana" w:hAnsi="Verdana"/>
          <w:sz w:val="20"/>
          <w:szCs w:val="20"/>
        </w:rPr>
        <w:t>CLAUSOLA DI ADEGUAMENTO</w:t>
      </w:r>
    </w:p>
    <w:p w:rsidR="00C47552" w:rsidRPr="00162EEB" w:rsidRDefault="00C47552" w:rsidP="00162EEB">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227779" w:rsidRDefault="00227779" w:rsidP="00012699">
      <w:pPr>
        <w:spacing w:line="240" w:lineRule="auto"/>
        <w:jc w:val="both"/>
        <w:rPr>
          <w:rFonts w:ascii="Verdana" w:hAnsi="Verdana"/>
          <w:sz w:val="20"/>
          <w:szCs w:val="20"/>
        </w:rPr>
      </w:pPr>
    </w:p>
    <w:p w:rsidR="00227779" w:rsidRDefault="00227779" w:rsidP="00012699">
      <w:pPr>
        <w:spacing w:line="240" w:lineRule="auto"/>
        <w:jc w:val="both"/>
        <w:rPr>
          <w:rFonts w:ascii="Verdana" w:hAnsi="Verdana"/>
          <w:sz w:val="20"/>
          <w:szCs w:val="20"/>
        </w:rPr>
      </w:pPr>
    </w:p>
    <w:p w:rsidR="00C47552" w:rsidRPr="002E684A" w:rsidRDefault="00C47552" w:rsidP="00012699">
      <w:pPr>
        <w:spacing w:line="240" w:lineRule="auto"/>
        <w:jc w:val="center"/>
        <w:rPr>
          <w:rFonts w:ascii="Verdana" w:hAnsi="Verdana"/>
          <w:b/>
          <w:sz w:val="20"/>
          <w:szCs w:val="20"/>
        </w:rPr>
      </w:pPr>
      <w:r w:rsidRPr="002E684A">
        <w:rPr>
          <w:rFonts w:ascii="Verdana" w:hAnsi="Verdana"/>
          <w:b/>
          <w:sz w:val="20"/>
          <w:szCs w:val="20"/>
        </w:rPr>
        <w:lastRenderedPageBreak/>
        <w:t>ARTICOLO 1</w:t>
      </w:r>
    </w:p>
    <w:p w:rsidR="00C47552" w:rsidRPr="002E684A" w:rsidRDefault="00C47552" w:rsidP="00012699">
      <w:pPr>
        <w:spacing w:line="240" w:lineRule="auto"/>
        <w:jc w:val="center"/>
        <w:rPr>
          <w:rFonts w:ascii="Verdana" w:hAnsi="Verdana"/>
          <w:b/>
          <w:sz w:val="20"/>
          <w:szCs w:val="20"/>
        </w:rPr>
      </w:pPr>
      <w:r w:rsidRPr="002E684A">
        <w:rPr>
          <w:rFonts w:ascii="Verdana" w:hAnsi="Verdana"/>
          <w:b/>
          <w:sz w:val="20"/>
          <w:szCs w:val="20"/>
        </w:rPr>
        <w:t>OGGETTO DEL REGOLAMENTO, FINALITA’ ED AMBITO DI APPLICAZIONE</w:t>
      </w:r>
    </w:p>
    <w:p w:rsidR="00C47552" w:rsidRDefault="00C47552" w:rsidP="00012699">
      <w:pPr>
        <w:pStyle w:val="Paragrafoelenco"/>
        <w:numPr>
          <w:ilvl w:val="0"/>
          <w:numId w:val="1"/>
        </w:numPr>
        <w:spacing w:line="240" w:lineRule="auto"/>
        <w:jc w:val="both"/>
        <w:rPr>
          <w:rFonts w:ascii="Verdana" w:hAnsi="Verdana"/>
          <w:sz w:val="20"/>
          <w:szCs w:val="20"/>
        </w:rPr>
      </w:pPr>
      <w:r w:rsidRPr="002E684A">
        <w:rPr>
          <w:rFonts w:ascii="Verdana" w:hAnsi="Verdana"/>
          <w:sz w:val="20"/>
          <w:szCs w:val="20"/>
        </w:rPr>
        <w:t>Il presente regolamento, adottato nell’a</w:t>
      </w:r>
      <w:r w:rsidR="004F53E2">
        <w:rPr>
          <w:rFonts w:ascii="Verdana" w:hAnsi="Verdana"/>
          <w:sz w:val="20"/>
          <w:szCs w:val="20"/>
        </w:rPr>
        <w:t>m</w:t>
      </w:r>
      <w:r w:rsidRPr="002E684A">
        <w:rPr>
          <w:rFonts w:ascii="Verdana" w:hAnsi="Verdana"/>
          <w:sz w:val="20"/>
          <w:szCs w:val="20"/>
        </w:rPr>
        <w:t>bito della potestà regolamentare prevista dal</w:t>
      </w:r>
      <w:r>
        <w:rPr>
          <w:rFonts w:ascii="Verdana" w:hAnsi="Verdana"/>
          <w:sz w:val="20"/>
          <w:szCs w:val="20"/>
        </w:rPr>
        <w:t>l’articolo 52 del Decreto Legisla</w:t>
      </w:r>
      <w:r w:rsidRPr="002E684A">
        <w:rPr>
          <w:rFonts w:ascii="Verdana" w:hAnsi="Verdana"/>
          <w:sz w:val="20"/>
          <w:szCs w:val="20"/>
        </w:rPr>
        <w:t>tivo 15 dicembre 1997, n. 446, disciplina l’applicazione nel Comune di Vill</w:t>
      </w:r>
      <w:r>
        <w:rPr>
          <w:rFonts w:ascii="Verdana" w:hAnsi="Verdana"/>
          <w:sz w:val="20"/>
          <w:szCs w:val="20"/>
        </w:rPr>
        <w:t>a</w:t>
      </w:r>
      <w:r w:rsidRPr="002E684A">
        <w:rPr>
          <w:rFonts w:ascii="Verdana" w:hAnsi="Verdana"/>
          <w:sz w:val="20"/>
          <w:szCs w:val="20"/>
        </w:rPr>
        <w:t xml:space="preserve"> di Serio dell’Imposta Unica Comunale (IUC), limitatamente alla componente relativa al tributo sui servi</w:t>
      </w:r>
      <w:r w:rsidR="00A10A15">
        <w:rPr>
          <w:rFonts w:ascii="Verdana" w:hAnsi="Verdana"/>
          <w:sz w:val="20"/>
          <w:szCs w:val="20"/>
        </w:rPr>
        <w:t>zi indivisibili (TASI) istituito</w:t>
      </w:r>
      <w:r w:rsidRPr="002E684A">
        <w:rPr>
          <w:rFonts w:ascii="Verdana" w:hAnsi="Verdana"/>
          <w:sz w:val="20"/>
          <w:szCs w:val="20"/>
        </w:rPr>
        <w:t xml:space="preserve"> dall’articolo</w:t>
      </w:r>
      <w:r w:rsidR="004460C1">
        <w:rPr>
          <w:rFonts w:ascii="Verdana" w:hAnsi="Verdana"/>
          <w:sz w:val="20"/>
          <w:szCs w:val="20"/>
        </w:rPr>
        <w:t xml:space="preserve"> </w:t>
      </w:r>
      <w:r w:rsidRPr="002E684A">
        <w:rPr>
          <w:rFonts w:ascii="Verdana" w:hAnsi="Verdana"/>
          <w:sz w:val="20"/>
          <w:szCs w:val="20"/>
        </w:rPr>
        <w:t>1, comma 639, della Legge n.147 del 27 dicembre 2013, e successive modificazioni ed integrazioni.</w:t>
      </w:r>
    </w:p>
    <w:p w:rsidR="00C47552" w:rsidRDefault="00C47552" w:rsidP="00012699">
      <w:pPr>
        <w:spacing w:line="240" w:lineRule="auto"/>
        <w:jc w:val="center"/>
        <w:rPr>
          <w:rFonts w:ascii="Verdana" w:hAnsi="Verdana"/>
          <w:b/>
          <w:sz w:val="20"/>
          <w:szCs w:val="20"/>
        </w:rPr>
      </w:pPr>
      <w:r>
        <w:rPr>
          <w:rFonts w:ascii="Verdana" w:hAnsi="Verdana"/>
          <w:b/>
          <w:sz w:val="20"/>
          <w:szCs w:val="20"/>
        </w:rPr>
        <w:t>ARTICOLO 2</w:t>
      </w:r>
    </w:p>
    <w:p w:rsidR="00C47552" w:rsidRDefault="00C47552" w:rsidP="00012699">
      <w:pPr>
        <w:spacing w:line="240" w:lineRule="auto"/>
        <w:jc w:val="center"/>
        <w:rPr>
          <w:rFonts w:ascii="Verdana" w:hAnsi="Verdana"/>
          <w:b/>
          <w:sz w:val="20"/>
          <w:szCs w:val="20"/>
        </w:rPr>
      </w:pPr>
      <w:r>
        <w:rPr>
          <w:rFonts w:ascii="Verdana" w:hAnsi="Verdana"/>
          <w:b/>
          <w:sz w:val="20"/>
          <w:szCs w:val="20"/>
        </w:rPr>
        <w:t>SOGGETTO ATTIVO</w:t>
      </w:r>
    </w:p>
    <w:p w:rsidR="00C47552" w:rsidRPr="006C7684" w:rsidRDefault="00C47552" w:rsidP="00A10A15">
      <w:pPr>
        <w:pStyle w:val="Paragrafoelenco"/>
        <w:numPr>
          <w:ilvl w:val="0"/>
          <w:numId w:val="2"/>
        </w:numPr>
        <w:spacing w:line="240" w:lineRule="auto"/>
        <w:jc w:val="both"/>
        <w:rPr>
          <w:rFonts w:ascii="Verdana" w:hAnsi="Verdana"/>
          <w:b/>
          <w:sz w:val="20"/>
          <w:szCs w:val="20"/>
        </w:rPr>
      </w:pPr>
      <w:r>
        <w:rPr>
          <w:rFonts w:ascii="Verdana" w:hAnsi="Verdana"/>
          <w:sz w:val="20"/>
          <w:szCs w:val="20"/>
        </w:rPr>
        <w:t>Soggetto attivo della TASI è il Comune di Villa di Serio relativamente agli immobili la cui superficie insiste, interamente o prevalentemente, sul suo territorio.</w:t>
      </w:r>
    </w:p>
    <w:p w:rsidR="00C47552" w:rsidRDefault="00C47552" w:rsidP="00012699">
      <w:pPr>
        <w:spacing w:line="240" w:lineRule="auto"/>
        <w:jc w:val="center"/>
        <w:rPr>
          <w:rFonts w:ascii="Verdana" w:hAnsi="Verdana"/>
          <w:b/>
          <w:sz w:val="20"/>
          <w:szCs w:val="20"/>
        </w:rPr>
      </w:pPr>
    </w:p>
    <w:p w:rsidR="00C47552" w:rsidRDefault="00C47552" w:rsidP="00012699">
      <w:pPr>
        <w:spacing w:line="240" w:lineRule="auto"/>
        <w:jc w:val="center"/>
        <w:rPr>
          <w:rFonts w:ascii="Verdana" w:hAnsi="Verdana"/>
          <w:b/>
          <w:sz w:val="20"/>
          <w:szCs w:val="20"/>
        </w:rPr>
      </w:pPr>
      <w:r>
        <w:rPr>
          <w:rFonts w:ascii="Verdana" w:hAnsi="Verdana"/>
          <w:b/>
          <w:sz w:val="20"/>
          <w:szCs w:val="20"/>
        </w:rPr>
        <w:t>ARTICOLO 3</w:t>
      </w:r>
    </w:p>
    <w:p w:rsidR="00C47552" w:rsidRDefault="00C47552" w:rsidP="00012699">
      <w:pPr>
        <w:spacing w:line="240" w:lineRule="auto"/>
        <w:jc w:val="center"/>
        <w:rPr>
          <w:rFonts w:ascii="Verdana" w:hAnsi="Verdana"/>
          <w:b/>
          <w:sz w:val="20"/>
          <w:szCs w:val="20"/>
        </w:rPr>
      </w:pPr>
      <w:r>
        <w:rPr>
          <w:rFonts w:ascii="Verdana" w:hAnsi="Verdana"/>
          <w:b/>
          <w:sz w:val="20"/>
          <w:szCs w:val="20"/>
        </w:rPr>
        <w:t>PRESUPPOSTO IMPOSITIVO</w:t>
      </w:r>
    </w:p>
    <w:p w:rsidR="00C47552" w:rsidRDefault="00C47552" w:rsidP="00012699">
      <w:pPr>
        <w:pStyle w:val="Paragrafoelenco"/>
        <w:numPr>
          <w:ilvl w:val="0"/>
          <w:numId w:val="3"/>
        </w:numPr>
        <w:spacing w:line="240" w:lineRule="auto"/>
        <w:jc w:val="both"/>
        <w:rPr>
          <w:rFonts w:ascii="Verdana" w:hAnsi="Verdana"/>
          <w:sz w:val="20"/>
          <w:szCs w:val="20"/>
        </w:rPr>
      </w:pPr>
      <w:r>
        <w:rPr>
          <w:rFonts w:ascii="Verdana" w:hAnsi="Verdana"/>
          <w:sz w:val="20"/>
          <w:szCs w:val="20"/>
        </w:rPr>
        <w:t>Presupposto della TASI è il possesso o la detenzione, a qualsiasi titolo, di fabbricati, ivi compresa l’abitazione principale, e di aree edificabili, come definiti ai sensi dell’imposta municipale propria, ad eccezione, in ogni caso, dei terreni agricoli.</w:t>
      </w:r>
    </w:p>
    <w:p w:rsidR="00060454" w:rsidRDefault="00060454" w:rsidP="00012699">
      <w:pPr>
        <w:pStyle w:val="Paragrafoelenco"/>
        <w:spacing w:line="240" w:lineRule="auto"/>
        <w:jc w:val="center"/>
        <w:rPr>
          <w:rFonts w:ascii="Verdana" w:hAnsi="Verdana"/>
          <w:b/>
          <w:sz w:val="20"/>
          <w:szCs w:val="20"/>
        </w:rPr>
      </w:pPr>
    </w:p>
    <w:p w:rsidR="00060454" w:rsidRDefault="00060454" w:rsidP="00012699">
      <w:pPr>
        <w:pStyle w:val="Paragrafoelenco"/>
        <w:spacing w:line="240" w:lineRule="auto"/>
        <w:jc w:val="center"/>
        <w:rPr>
          <w:rFonts w:ascii="Verdana" w:hAnsi="Verdana"/>
          <w:b/>
          <w:sz w:val="20"/>
          <w:szCs w:val="20"/>
        </w:rPr>
      </w:pPr>
      <w:r w:rsidRPr="00E56084">
        <w:rPr>
          <w:rFonts w:ascii="Verdana" w:hAnsi="Verdana"/>
          <w:b/>
          <w:sz w:val="20"/>
          <w:szCs w:val="20"/>
        </w:rPr>
        <w:t xml:space="preserve">ARTICOLO </w:t>
      </w:r>
      <w:r>
        <w:rPr>
          <w:rFonts w:ascii="Verdana" w:hAnsi="Verdana"/>
          <w:b/>
          <w:sz w:val="20"/>
          <w:szCs w:val="20"/>
        </w:rPr>
        <w:t>4</w:t>
      </w:r>
    </w:p>
    <w:p w:rsidR="00DC4E2A" w:rsidRDefault="00060454" w:rsidP="00012699">
      <w:pPr>
        <w:pStyle w:val="Paragrafoelenco"/>
        <w:spacing w:line="240" w:lineRule="auto"/>
        <w:jc w:val="center"/>
        <w:rPr>
          <w:rFonts w:ascii="Verdana" w:hAnsi="Verdana"/>
          <w:b/>
          <w:sz w:val="20"/>
          <w:szCs w:val="20"/>
        </w:rPr>
      </w:pPr>
      <w:r>
        <w:rPr>
          <w:rFonts w:ascii="Verdana" w:hAnsi="Verdana"/>
          <w:b/>
          <w:sz w:val="20"/>
          <w:szCs w:val="20"/>
        </w:rPr>
        <w:t xml:space="preserve">DEFINIZIONI DI ABITAZIONE PRINCIPALE, FABBRICATI </w:t>
      </w:r>
    </w:p>
    <w:p w:rsidR="00060454" w:rsidRDefault="00060454" w:rsidP="00012699">
      <w:pPr>
        <w:pStyle w:val="Paragrafoelenco"/>
        <w:spacing w:line="240" w:lineRule="auto"/>
        <w:jc w:val="center"/>
        <w:rPr>
          <w:rFonts w:ascii="Verdana" w:hAnsi="Verdana"/>
          <w:b/>
          <w:sz w:val="20"/>
          <w:szCs w:val="20"/>
        </w:rPr>
      </w:pPr>
      <w:r>
        <w:rPr>
          <w:rFonts w:ascii="Verdana" w:hAnsi="Verdana"/>
          <w:b/>
          <w:sz w:val="20"/>
          <w:szCs w:val="20"/>
        </w:rPr>
        <w:t>ED AREE FABBRICABILI</w:t>
      </w:r>
    </w:p>
    <w:p w:rsidR="00060454" w:rsidRDefault="006D4D06" w:rsidP="00AC1271">
      <w:pPr>
        <w:pStyle w:val="Paragrafoelenco"/>
        <w:numPr>
          <w:ilvl w:val="0"/>
          <w:numId w:val="21"/>
        </w:numPr>
        <w:spacing w:line="240" w:lineRule="auto"/>
        <w:jc w:val="both"/>
        <w:rPr>
          <w:rFonts w:ascii="Verdana" w:hAnsi="Verdana"/>
          <w:sz w:val="20"/>
          <w:szCs w:val="20"/>
        </w:rPr>
      </w:pPr>
      <w:r>
        <w:rPr>
          <w:rFonts w:ascii="Verdana" w:hAnsi="Verdana"/>
          <w:sz w:val="20"/>
          <w:szCs w:val="20"/>
        </w:rPr>
        <w:t>Ai fini dell’applicazione della TASI si considerano le seguenti definizioni:</w:t>
      </w:r>
    </w:p>
    <w:p w:rsidR="00AC1271" w:rsidRDefault="00060454" w:rsidP="00AC1271">
      <w:pPr>
        <w:numPr>
          <w:ilvl w:val="0"/>
          <w:numId w:val="22"/>
        </w:numPr>
        <w:spacing w:line="240" w:lineRule="auto"/>
        <w:jc w:val="both"/>
        <w:rPr>
          <w:rFonts w:ascii="Verdana" w:hAnsi="Verdana"/>
          <w:sz w:val="20"/>
          <w:szCs w:val="20"/>
        </w:rPr>
      </w:pPr>
      <w:r w:rsidRPr="00AC1271">
        <w:rPr>
          <w:rFonts w:ascii="Verdana" w:hAnsi="Verdana"/>
          <w:sz w:val="20"/>
          <w:szCs w:val="20"/>
        </w:rPr>
        <w:t>Per “abitazione principale” si intende l’immobile iscritto o iscrivibile nel catasto edilizio urbano come unica unità immobiliare, nel quale il possessore ed il suo nucleo familiare dimorano abitualmente e risiedono anagraficamente.</w:t>
      </w:r>
      <w:r w:rsidR="00B72DBA" w:rsidRPr="00AC1271">
        <w:rPr>
          <w:rFonts w:ascii="Verdana" w:hAnsi="Verdana"/>
          <w:sz w:val="20"/>
          <w:szCs w:val="20"/>
        </w:rPr>
        <w:t xml:space="preserve"> Nella definizione di “abitazione principale</w:t>
      </w:r>
      <w:r w:rsidR="006D4D06" w:rsidRPr="00AC1271">
        <w:rPr>
          <w:rFonts w:ascii="Verdana" w:hAnsi="Verdana"/>
          <w:sz w:val="20"/>
          <w:szCs w:val="20"/>
        </w:rPr>
        <w:t>”</w:t>
      </w:r>
      <w:r w:rsidR="00B72DBA" w:rsidRPr="00AC1271">
        <w:rPr>
          <w:rFonts w:ascii="Verdana" w:hAnsi="Verdana"/>
          <w:sz w:val="20"/>
          <w:szCs w:val="20"/>
        </w:rPr>
        <w:t xml:space="preserve"> sono comprese le casistiche assimilate per legge ai fini IMU (art.13 D.L.201/2011)</w:t>
      </w:r>
      <w:r w:rsidR="00480BBC" w:rsidRPr="00AC1271">
        <w:rPr>
          <w:rFonts w:ascii="Verdana" w:hAnsi="Verdana"/>
          <w:sz w:val="20"/>
          <w:szCs w:val="20"/>
        </w:rPr>
        <w:t>, nonché  l</w:t>
      </w:r>
      <w:r w:rsidR="00480BBC" w:rsidRPr="00AC1271">
        <w:rPr>
          <w:rFonts w:ascii="Verdana" w:hAnsi="Verdana"/>
          <w:color w:val="000000"/>
          <w:sz w:val="20"/>
          <w:szCs w:val="20"/>
        </w:rPr>
        <w:t xml:space="preserve">'unità immobiliare posseduta a titolo di proprietà o di usufrutto da anziani o disabili che acquisiscono la residenza in istituti di ricovero o sanitari a seguito di ricovero permanente, a condizione che la stessa non risulti locata o ceduta in comodato a terzi. </w:t>
      </w:r>
      <w:r w:rsidRPr="00AC1271">
        <w:rPr>
          <w:rStyle w:val="Enfasigrassetto"/>
          <w:rFonts w:ascii="Verdana" w:hAnsi="Verdana"/>
          <w:b w:val="0"/>
          <w:iCs/>
          <w:sz w:val="20"/>
          <w:szCs w:val="20"/>
        </w:rPr>
        <w:t xml:space="preserve">A partire  dall'anno  2015  </w:t>
      </w:r>
      <w:r w:rsidR="006D4D06" w:rsidRPr="00AC1271">
        <w:rPr>
          <w:rStyle w:val="Enfasigrassetto"/>
          <w:rFonts w:ascii="Verdana" w:hAnsi="Verdana"/>
          <w:b w:val="0"/>
          <w:iCs/>
          <w:sz w:val="20"/>
          <w:szCs w:val="20"/>
        </w:rPr>
        <w:t>è</w:t>
      </w:r>
      <w:r w:rsidRPr="00AC1271">
        <w:rPr>
          <w:rStyle w:val="Enfasigrassetto"/>
          <w:rFonts w:ascii="Verdana" w:hAnsi="Verdana"/>
          <w:b w:val="0"/>
          <w:iCs/>
          <w:sz w:val="20"/>
          <w:szCs w:val="20"/>
        </w:rPr>
        <w:t xml:space="preserve"> considerata  direttamente adibita ad abitazione p</w:t>
      </w:r>
      <w:r w:rsidR="006D4D06" w:rsidRPr="00AC1271">
        <w:rPr>
          <w:rStyle w:val="Enfasigrassetto"/>
          <w:rFonts w:ascii="Verdana" w:hAnsi="Verdana"/>
          <w:b w:val="0"/>
          <w:iCs/>
          <w:sz w:val="20"/>
          <w:szCs w:val="20"/>
        </w:rPr>
        <w:t>rincipale una ed una sola  unità</w:t>
      </w:r>
      <w:r w:rsidRPr="00AC1271">
        <w:rPr>
          <w:rStyle w:val="Enfasigrassetto"/>
          <w:rFonts w:ascii="Verdana" w:hAnsi="Verdana"/>
          <w:b w:val="0"/>
          <w:iCs/>
          <w:sz w:val="20"/>
          <w:szCs w:val="20"/>
        </w:rPr>
        <w:t xml:space="preserve">  immobiliare posseduta dai cittadini italiani non residenti nel  territorio  dello Stato e iscritti all'Anagrafe  degli  italiani  r</w:t>
      </w:r>
      <w:r w:rsidR="006D4D06" w:rsidRPr="00AC1271">
        <w:rPr>
          <w:rStyle w:val="Enfasigrassetto"/>
          <w:rFonts w:ascii="Verdana" w:hAnsi="Verdana"/>
          <w:b w:val="0"/>
          <w:iCs/>
          <w:sz w:val="20"/>
          <w:szCs w:val="20"/>
        </w:rPr>
        <w:t>esidenti  all'estero (AIRE), già</w:t>
      </w:r>
      <w:r w:rsidRPr="00AC1271">
        <w:rPr>
          <w:rStyle w:val="Enfasigrassetto"/>
          <w:rFonts w:ascii="Verdana" w:hAnsi="Verdana"/>
          <w:b w:val="0"/>
          <w:iCs/>
          <w:sz w:val="20"/>
          <w:szCs w:val="20"/>
        </w:rPr>
        <w:t xml:space="preserve"> pensionati nei rispettivi Paesi di residenza,  a  titolo di propriet</w:t>
      </w:r>
      <w:r w:rsidR="006D4D06" w:rsidRPr="00AC1271">
        <w:rPr>
          <w:rStyle w:val="Enfasigrassetto"/>
          <w:rFonts w:ascii="Verdana" w:hAnsi="Verdana"/>
          <w:b w:val="0"/>
          <w:iCs/>
          <w:sz w:val="20"/>
          <w:szCs w:val="20"/>
        </w:rPr>
        <w:t>à</w:t>
      </w:r>
      <w:r w:rsidRPr="00AC1271">
        <w:rPr>
          <w:rStyle w:val="Enfasigrassetto"/>
          <w:rFonts w:ascii="Verdana" w:hAnsi="Verdana"/>
          <w:b w:val="0"/>
          <w:iCs/>
          <w:sz w:val="20"/>
          <w:szCs w:val="20"/>
        </w:rPr>
        <w:t xml:space="preserve"> o di usufrutto in Italia, a condizione che non  risulti locata o data in comodato d'uso a terzi </w:t>
      </w:r>
      <w:r w:rsidRPr="00AC1271">
        <w:rPr>
          <w:rFonts w:ascii="Verdana" w:hAnsi="Verdana"/>
          <w:sz w:val="20"/>
          <w:szCs w:val="20"/>
        </w:rPr>
        <w:t>(per terzi si intendono tutti i soggetti diversi dai soggetti aventi titolo di proprietà o usufrutto sull’immobile).</w:t>
      </w:r>
    </w:p>
    <w:p w:rsidR="00060454" w:rsidRPr="00AC1271" w:rsidRDefault="00060454" w:rsidP="00AC1271">
      <w:pPr>
        <w:numPr>
          <w:ilvl w:val="0"/>
          <w:numId w:val="22"/>
        </w:numPr>
        <w:spacing w:line="240" w:lineRule="auto"/>
        <w:jc w:val="both"/>
        <w:rPr>
          <w:rFonts w:ascii="Verdana" w:hAnsi="Verdana"/>
          <w:sz w:val="20"/>
          <w:szCs w:val="20"/>
        </w:rPr>
      </w:pPr>
      <w:r w:rsidRPr="00AC1271">
        <w:rPr>
          <w:rFonts w:ascii="Verdana" w:hAnsi="Verdana"/>
          <w:sz w:val="20"/>
          <w:szCs w:val="20"/>
        </w:rPr>
        <w:t>Per “pertinenze dell’abitazione principale” si intendono esclusivamente quelle classificate nelle categorie catastali C/2-C/6 e C/7, nella misura massima di un’unità pertinenziale per ciascuna delle categorie catastali indicate, anche se iscritte in catasto unitamente all’unità ad uso abitativo.</w:t>
      </w:r>
    </w:p>
    <w:p w:rsidR="00060454" w:rsidRDefault="00060454" w:rsidP="00AC1271">
      <w:pPr>
        <w:pStyle w:val="Paragrafoelenco"/>
        <w:numPr>
          <w:ilvl w:val="0"/>
          <w:numId w:val="22"/>
        </w:numPr>
        <w:spacing w:line="240" w:lineRule="auto"/>
        <w:jc w:val="both"/>
        <w:rPr>
          <w:rFonts w:ascii="Verdana" w:hAnsi="Verdana"/>
          <w:sz w:val="20"/>
          <w:szCs w:val="20"/>
        </w:rPr>
      </w:pPr>
      <w:r>
        <w:rPr>
          <w:rFonts w:ascii="Verdana" w:hAnsi="Verdana"/>
          <w:sz w:val="20"/>
          <w:szCs w:val="20"/>
        </w:rPr>
        <w:t>Per “fabbricato” si intende l’unità immobiliare iscritta o che deve essere iscritta nel catasto edilizio urbano, considerandosi parte integrante del fabbricato l’area occupata dalla costruzione e quella che ne costituisce pertinenza; il fabbricato di nuova costruzione è soggetto all’imposta a partire dalla data di ultimazione dei lavori di costruzione ovvero, se antecedente, dalla data in cui è comunque utilizzato.</w:t>
      </w:r>
    </w:p>
    <w:p w:rsidR="00060454" w:rsidRDefault="00060454" w:rsidP="00AC1271">
      <w:pPr>
        <w:numPr>
          <w:ilvl w:val="0"/>
          <w:numId w:val="22"/>
        </w:numPr>
        <w:spacing w:after="0" w:line="240" w:lineRule="auto"/>
        <w:jc w:val="both"/>
        <w:rPr>
          <w:rFonts w:ascii="Verdana" w:hAnsi="Verdana"/>
          <w:sz w:val="20"/>
          <w:szCs w:val="20"/>
        </w:rPr>
      </w:pPr>
      <w:r w:rsidRPr="00D5507F">
        <w:rPr>
          <w:rFonts w:ascii="Verdana" w:hAnsi="Verdana"/>
          <w:sz w:val="20"/>
          <w:szCs w:val="20"/>
        </w:rPr>
        <w:t xml:space="preserve">Per “area fabbricabile si intende l’area utilizzabile a scopo edificatorio in base allo strumento urbanistico generale adottato dal comune, indipendentemente dall’approvazione secondo le procedure di legge e dall’adozione di strumenti attuativi </w:t>
      </w:r>
      <w:r w:rsidRPr="00D5507F">
        <w:rPr>
          <w:rFonts w:ascii="Verdana" w:hAnsi="Verdana"/>
          <w:sz w:val="20"/>
          <w:szCs w:val="20"/>
        </w:rPr>
        <w:lastRenderedPageBreak/>
        <w:t>(art. 36, comma 2, del D.L. 223/2006 come convertito) ovvero in base alle possibilità effettive di edificazione determinate secondo i criteri previsti agli effetti dell'indennità di espropriazione per pubblica utilità.</w:t>
      </w:r>
    </w:p>
    <w:p w:rsidR="00060454" w:rsidRDefault="00060454" w:rsidP="00012699">
      <w:pPr>
        <w:spacing w:line="240" w:lineRule="auto"/>
        <w:jc w:val="center"/>
        <w:rPr>
          <w:rFonts w:ascii="Verdana" w:hAnsi="Verdana"/>
          <w:b/>
          <w:sz w:val="20"/>
          <w:szCs w:val="20"/>
        </w:rPr>
      </w:pPr>
    </w:p>
    <w:p w:rsidR="00C47552" w:rsidRPr="00D5342F" w:rsidRDefault="00C47552" w:rsidP="00012699">
      <w:pPr>
        <w:spacing w:line="240" w:lineRule="auto"/>
        <w:jc w:val="center"/>
        <w:rPr>
          <w:rFonts w:ascii="Verdana" w:hAnsi="Verdana"/>
          <w:b/>
          <w:sz w:val="20"/>
          <w:szCs w:val="20"/>
        </w:rPr>
      </w:pPr>
      <w:r w:rsidRPr="00D5342F">
        <w:rPr>
          <w:rFonts w:ascii="Verdana" w:hAnsi="Verdana"/>
          <w:b/>
          <w:sz w:val="20"/>
          <w:szCs w:val="20"/>
        </w:rPr>
        <w:t xml:space="preserve">ARTICOLO </w:t>
      </w:r>
      <w:r w:rsidR="00060454">
        <w:rPr>
          <w:rFonts w:ascii="Verdana" w:hAnsi="Verdana"/>
          <w:b/>
          <w:sz w:val="20"/>
          <w:szCs w:val="20"/>
        </w:rPr>
        <w:t>5</w:t>
      </w:r>
    </w:p>
    <w:p w:rsidR="00C47552" w:rsidRDefault="00C47552" w:rsidP="00012699">
      <w:pPr>
        <w:spacing w:line="240" w:lineRule="auto"/>
        <w:jc w:val="center"/>
        <w:rPr>
          <w:rFonts w:ascii="Verdana" w:hAnsi="Verdana"/>
          <w:b/>
          <w:sz w:val="20"/>
          <w:szCs w:val="20"/>
        </w:rPr>
      </w:pPr>
      <w:r w:rsidRPr="00D5342F">
        <w:rPr>
          <w:rFonts w:ascii="Verdana" w:hAnsi="Verdana"/>
          <w:b/>
          <w:sz w:val="20"/>
          <w:szCs w:val="20"/>
        </w:rPr>
        <w:t>SOGGETTI PASSIVI</w:t>
      </w:r>
    </w:p>
    <w:p w:rsidR="00C47552" w:rsidRDefault="00C47552" w:rsidP="00012699">
      <w:pPr>
        <w:pStyle w:val="Paragrafoelenco"/>
        <w:numPr>
          <w:ilvl w:val="0"/>
          <w:numId w:val="4"/>
        </w:numPr>
        <w:spacing w:line="240" w:lineRule="auto"/>
        <w:jc w:val="both"/>
        <w:rPr>
          <w:rFonts w:ascii="Verdana" w:hAnsi="Verdana"/>
          <w:sz w:val="20"/>
          <w:szCs w:val="20"/>
        </w:rPr>
      </w:pPr>
      <w:r>
        <w:rPr>
          <w:rFonts w:ascii="Verdana" w:hAnsi="Verdana"/>
          <w:sz w:val="20"/>
          <w:szCs w:val="20"/>
        </w:rPr>
        <w:t>Soggetto passivo è chiunque possie</w:t>
      </w:r>
      <w:r w:rsidR="004A2DB2">
        <w:rPr>
          <w:rFonts w:ascii="Verdana" w:hAnsi="Verdana"/>
          <w:sz w:val="20"/>
          <w:szCs w:val="20"/>
        </w:rPr>
        <w:t>da o detenga a qualsiasi titolo gli immobili</w:t>
      </w:r>
      <w:r>
        <w:rPr>
          <w:rFonts w:ascii="Verdana" w:hAnsi="Verdana"/>
          <w:sz w:val="20"/>
          <w:szCs w:val="20"/>
        </w:rPr>
        <w:t xml:space="preserve"> di cui all’articolo </w:t>
      </w:r>
      <w:r w:rsidR="004A2DB2">
        <w:rPr>
          <w:rFonts w:ascii="Verdana" w:hAnsi="Verdana"/>
          <w:sz w:val="20"/>
          <w:szCs w:val="20"/>
        </w:rPr>
        <w:t>6</w:t>
      </w:r>
      <w:r>
        <w:rPr>
          <w:rFonts w:ascii="Verdana" w:hAnsi="Verdana"/>
          <w:sz w:val="20"/>
          <w:szCs w:val="20"/>
        </w:rPr>
        <w:t xml:space="preserve"> del presente regolamento. In caso di pluralità di possessori o di detentori, essi sono tenuti in solido all’adempimento del</w:t>
      </w:r>
      <w:r w:rsidR="004A2DB2">
        <w:rPr>
          <w:rFonts w:ascii="Verdana" w:hAnsi="Verdana"/>
          <w:sz w:val="20"/>
          <w:szCs w:val="20"/>
        </w:rPr>
        <w:t>l’unica obbligazione tributaria (</w:t>
      </w:r>
      <w:r w:rsidR="00830800">
        <w:rPr>
          <w:rFonts w:ascii="Verdana" w:hAnsi="Verdana"/>
          <w:sz w:val="20"/>
          <w:szCs w:val="20"/>
        </w:rPr>
        <w:t xml:space="preserve">esiste, pertanto, </w:t>
      </w:r>
      <w:r w:rsidR="004A2DB2">
        <w:rPr>
          <w:rFonts w:ascii="Verdana" w:hAnsi="Verdana"/>
          <w:sz w:val="20"/>
          <w:szCs w:val="20"/>
        </w:rPr>
        <w:t>solidarietà passiva tra possessori e solidarietà passiva tra detentori</w:t>
      </w:r>
      <w:r w:rsidR="00830800">
        <w:rPr>
          <w:rFonts w:ascii="Verdana" w:hAnsi="Verdana"/>
          <w:sz w:val="20"/>
          <w:szCs w:val="20"/>
        </w:rPr>
        <w:t>; ciò consente al comune di rivolgersi per il recupero del tributo indifferentemente ad uno solo dei soggetti coobbligati, ma non incide sulla quantificazione del tributo dovuto da ciascuno di essi</w:t>
      </w:r>
      <w:r w:rsidR="004A2DB2">
        <w:rPr>
          <w:rFonts w:ascii="Verdana" w:hAnsi="Verdana"/>
          <w:sz w:val="20"/>
          <w:szCs w:val="20"/>
        </w:rPr>
        <w:t>).</w:t>
      </w:r>
    </w:p>
    <w:p w:rsidR="00C47552" w:rsidRDefault="00C47552" w:rsidP="00012699">
      <w:pPr>
        <w:pStyle w:val="Paragrafoelenco"/>
        <w:numPr>
          <w:ilvl w:val="0"/>
          <w:numId w:val="4"/>
        </w:numPr>
        <w:spacing w:line="240" w:lineRule="auto"/>
        <w:jc w:val="both"/>
        <w:rPr>
          <w:rFonts w:ascii="Verdana" w:hAnsi="Verdana"/>
          <w:sz w:val="20"/>
          <w:szCs w:val="20"/>
        </w:rPr>
      </w:pPr>
      <w:r>
        <w:rPr>
          <w:rFonts w:ascii="Verdana" w:hAnsi="Verdana"/>
          <w:sz w:val="20"/>
          <w:szCs w:val="20"/>
        </w:rPr>
        <w:t>Nel caso in cui l’unità immobiliare sia occupata da un soggetto diverso dal tito</w:t>
      </w:r>
      <w:r w:rsidR="007E12A4">
        <w:rPr>
          <w:rFonts w:ascii="Verdana" w:hAnsi="Verdana"/>
          <w:sz w:val="20"/>
          <w:szCs w:val="20"/>
        </w:rPr>
        <w:t>la</w:t>
      </w:r>
      <w:r>
        <w:rPr>
          <w:rFonts w:ascii="Verdana" w:hAnsi="Verdana"/>
          <w:sz w:val="20"/>
          <w:szCs w:val="20"/>
        </w:rPr>
        <w:t xml:space="preserve">re del diritto reale sull’unità immobiliare, quest’ultimo e l’occupante sono titolari di un’autonoma obbligazione tributaria. L’occupante versa la TASI nella misura </w:t>
      </w:r>
      <w:r w:rsidR="00584A82">
        <w:rPr>
          <w:rFonts w:ascii="Verdana" w:hAnsi="Verdana"/>
          <w:sz w:val="20"/>
          <w:szCs w:val="20"/>
        </w:rPr>
        <w:t>del</w:t>
      </w:r>
      <w:r>
        <w:rPr>
          <w:rFonts w:ascii="Verdana" w:hAnsi="Verdana"/>
          <w:sz w:val="20"/>
          <w:szCs w:val="20"/>
        </w:rPr>
        <w:t xml:space="preserve"> 30% del tributo complessivamente dovuto, calcolato applicando al valore imponibile l’aliquota deliberata dal Consiglio Comunale; la restante parte è corrisposta dal titolare del diritto reale sull’unità immobiliare considerata. La percentuale del tributo dovuta dall’occupante</w:t>
      </w:r>
      <w:r w:rsidR="00C36506">
        <w:rPr>
          <w:rFonts w:ascii="Verdana" w:hAnsi="Verdana"/>
          <w:sz w:val="20"/>
          <w:szCs w:val="20"/>
        </w:rPr>
        <w:t>, di cui al paragrafo che precede, può essere modificata con delibera di</w:t>
      </w:r>
      <w:r>
        <w:rPr>
          <w:rFonts w:ascii="Verdana" w:hAnsi="Verdana"/>
          <w:sz w:val="20"/>
          <w:szCs w:val="20"/>
        </w:rPr>
        <w:t xml:space="preserve"> Consiglio Comunale con la deliberazione di app</w:t>
      </w:r>
      <w:r w:rsidR="00C36506">
        <w:rPr>
          <w:rFonts w:ascii="Verdana" w:hAnsi="Verdana"/>
          <w:sz w:val="20"/>
          <w:szCs w:val="20"/>
        </w:rPr>
        <w:t>rovazione delle aliquote</w:t>
      </w:r>
      <w:r w:rsidR="009B192C">
        <w:rPr>
          <w:rFonts w:ascii="Verdana" w:hAnsi="Verdana"/>
          <w:sz w:val="20"/>
          <w:szCs w:val="20"/>
        </w:rPr>
        <w:t>.</w:t>
      </w:r>
    </w:p>
    <w:p w:rsidR="00830800" w:rsidRDefault="00830800" w:rsidP="00830800">
      <w:pPr>
        <w:pStyle w:val="Paragrafoelenco"/>
        <w:spacing w:line="240" w:lineRule="auto"/>
        <w:ind w:left="360"/>
        <w:jc w:val="both"/>
        <w:rPr>
          <w:rFonts w:ascii="Verdana" w:hAnsi="Verdana"/>
          <w:sz w:val="20"/>
          <w:szCs w:val="20"/>
        </w:rPr>
      </w:pPr>
      <w:r>
        <w:rPr>
          <w:rFonts w:ascii="Verdana" w:hAnsi="Verdana"/>
          <w:sz w:val="20"/>
          <w:szCs w:val="20"/>
        </w:rPr>
        <w:t>Il tributo complessivamente dovuto deve essere determinato con riferimento  alle condizioni del titolare del diritto reale e successivamente ripartita tra quest’ultimo e l’occupante sulla base delle aliquote deliberate dall’Ente.</w:t>
      </w:r>
    </w:p>
    <w:p w:rsidR="00C47552" w:rsidRDefault="00C47552" w:rsidP="00012699">
      <w:pPr>
        <w:pStyle w:val="Paragrafoelenco"/>
        <w:numPr>
          <w:ilvl w:val="0"/>
          <w:numId w:val="4"/>
        </w:numPr>
        <w:spacing w:line="240" w:lineRule="auto"/>
        <w:jc w:val="both"/>
        <w:rPr>
          <w:rFonts w:ascii="Verdana" w:hAnsi="Verdana"/>
          <w:sz w:val="20"/>
          <w:szCs w:val="20"/>
        </w:rPr>
      </w:pPr>
      <w:r>
        <w:rPr>
          <w:rFonts w:ascii="Verdana" w:hAnsi="Verdana"/>
          <w:sz w:val="20"/>
          <w:szCs w:val="20"/>
        </w:rPr>
        <w:t>In caso di detenzione temporanea di durata non superiore a sei mesi nel corso dello stesso anno solare, la TASI è dovuta soltanto dal possessore dei locali e delle aree a</w:t>
      </w:r>
      <w:r w:rsidR="004A2DB2">
        <w:rPr>
          <w:rFonts w:ascii="Verdana" w:hAnsi="Verdana"/>
          <w:sz w:val="20"/>
          <w:szCs w:val="20"/>
        </w:rPr>
        <w:t xml:space="preserve"> </w:t>
      </w:r>
      <w:r>
        <w:rPr>
          <w:rFonts w:ascii="Verdana" w:hAnsi="Verdana"/>
          <w:sz w:val="20"/>
          <w:szCs w:val="20"/>
        </w:rPr>
        <w:t>titolo di proprietà, usufrutto, uso, abitazione e superficie.</w:t>
      </w:r>
    </w:p>
    <w:p w:rsidR="00C47552" w:rsidRDefault="00830800" w:rsidP="00012699">
      <w:pPr>
        <w:pStyle w:val="Paragrafoelenco"/>
        <w:numPr>
          <w:ilvl w:val="0"/>
          <w:numId w:val="4"/>
        </w:numPr>
        <w:spacing w:line="240" w:lineRule="auto"/>
        <w:jc w:val="both"/>
        <w:rPr>
          <w:rFonts w:ascii="Verdana" w:hAnsi="Verdana"/>
          <w:sz w:val="20"/>
          <w:szCs w:val="20"/>
        </w:rPr>
      </w:pPr>
      <w:r>
        <w:rPr>
          <w:rFonts w:ascii="Verdana" w:hAnsi="Verdana"/>
          <w:sz w:val="20"/>
          <w:szCs w:val="20"/>
        </w:rPr>
        <w:t>In ca</w:t>
      </w:r>
      <w:r w:rsidR="00C47552">
        <w:rPr>
          <w:rFonts w:ascii="Verdana" w:hAnsi="Verdana"/>
          <w:sz w:val="20"/>
          <w:szCs w:val="20"/>
        </w:rPr>
        <w:t>s</w:t>
      </w:r>
      <w:r>
        <w:rPr>
          <w:rFonts w:ascii="Verdana" w:hAnsi="Verdana"/>
          <w:sz w:val="20"/>
          <w:szCs w:val="20"/>
        </w:rPr>
        <w:t>o</w:t>
      </w:r>
      <w:r w:rsidR="00C47552">
        <w:rPr>
          <w:rFonts w:ascii="Verdana" w:hAnsi="Verdana"/>
          <w:sz w:val="20"/>
          <w:szCs w:val="20"/>
        </w:rPr>
        <w:t xml:space="preserve"> di locazione finanziaria, la TASI è dovuta dal locatario a decorrere dalla data della stipulazione e per tutta la durata del contratto; per durata del contratto di locazione finanziaria deve intendersi il periodo intercorrente dalla data della stipulazione all</w:t>
      </w:r>
      <w:r w:rsidR="004A2DB2">
        <w:rPr>
          <w:rFonts w:ascii="Verdana" w:hAnsi="Verdana"/>
          <w:sz w:val="20"/>
          <w:szCs w:val="20"/>
        </w:rPr>
        <w:t>a</w:t>
      </w:r>
      <w:r w:rsidR="00C47552">
        <w:rPr>
          <w:rFonts w:ascii="Verdana" w:hAnsi="Verdana"/>
          <w:sz w:val="20"/>
          <w:szCs w:val="20"/>
        </w:rPr>
        <w:t xml:space="preserve"> data di riconsegna del bene al locatore, comprovata dal verbale di consegna.</w:t>
      </w:r>
    </w:p>
    <w:p w:rsidR="00C47552" w:rsidRDefault="00C47552" w:rsidP="00012699">
      <w:pPr>
        <w:pStyle w:val="Paragrafoelenco"/>
        <w:numPr>
          <w:ilvl w:val="0"/>
          <w:numId w:val="4"/>
        </w:numPr>
        <w:spacing w:line="240" w:lineRule="auto"/>
        <w:jc w:val="both"/>
        <w:rPr>
          <w:rFonts w:ascii="Verdana" w:hAnsi="Verdana"/>
          <w:sz w:val="20"/>
          <w:szCs w:val="20"/>
        </w:rPr>
      </w:pPr>
      <w:r>
        <w:rPr>
          <w:rFonts w:ascii="Verdana" w:hAnsi="Verdana"/>
          <w:sz w:val="20"/>
          <w:szCs w:val="20"/>
        </w:rPr>
        <w:t>Nel caso di locali in multiproprietà e di centri commerciali integrati il soggetto che gestisce i servizi comuni è responsabile del versamento della TASI dovuta per i locali di uso comune e per i locali in uso esclusivo ai singoli possessori o detentori fermi restando nei confronti di questi ultimi gli altri obblighi derivanti dal rapporto tributario riguardante i locali  citati.</w:t>
      </w:r>
    </w:p>
    <w:p w:rsidR="00C47552" w:rsidRPr="001A3888" w:rsidRDefault="00C47552" w:rsidP="00012699">
      <w:pPr>
        <w:spacing w:line="240" w:lineRule="auto"/>
        <w:jc w:val="center"/>
        <w:rPr>
          <w:rFonts w:ascii="Verdana" w:hAnsi="Verdana"/>
          <w:b/>
          <w:sz w:val="20"/>
          <w:szCs w:val="20"/>
        </w:rPr>
      </w:pPr>
      <w:r w:rsidRPr="001A3888">
        <w:rPr>
          <w:rFonts w:ascii="Verdana" w:hAnsi="Verdana"/>
          <w:b/>
          <w:sz w:val="20"/>
          <w:szCs w:val="20"/>
        </w:rPr>
        <w:t>ARTICOLO</w:t>
      </w:r>
      <w:r>
        <w:rPr>
          <w:rFonts w:ascii="Verdana" w:hAnsi="Verdana"/>
          <w:b/>
          <w:sz w:val="20"/>
          <w:szCs w:val="20"/>
        </w:rPr>
        <w:t xml:space="preserve"> </w:t>
      </w:r>
      <w:r w:rsidR="00060454">
        <w:rPr>
          <w:rFonts w:ascii="Verdana" w:hAnsi="Verdana"/>
          <w:b/>
          <w:sz w:val="20"/>
          <w:szCs w:val="20"/>
        </w:rPr>
        <w:t>6</w:t>
      </w:r>
    </w:p>
    <w:p w:rsidR="00C47552" w:rsidRDefault="00C47552" w:rsidP="00012699">
      <w:pPr>
        <w:spacing w:line="240" w:lineRule="auto"/>
        <w:jc w:val="center"/>
        <w:rPr>
          <w:rFonts w:ascii="Verdana" w:hAnsi="Verdana"/>
          <w:b/>
          <w:sz w:val="20"/>
          <w:szCs w:val="20"/>
        </w:rPr>
      </w:pPr>
      <w:r w:rsidRPr="001A3888">
        <w:rPr>
          <w:rFonts w:ascii="Verdana" w:hAnsi="Verdana"/>
          <w:b/>
          <w:sz w:val="20"/>
          <w:szCs w:val="20"/>
        </w:rPr>
        <w:t>BASE IMPONIBILE</w:t>
      </w:r>
    </w:p>
    <w:p w:rsidR="00C47552" w:rsidRDefault="00C47552" w:rsidP="00012699">
      <w:pPr>
        <w:pStyle w:val="Paragrafoelenco"/>
        <w:numPr>
          <w:ilvl w:val="0"/>
          <w:numId w:val="5"/>
        </w:numPr>
        <w:spacing w:line="240" w:lineRule="auto"/>
        <w:jc w:val="both"/>
        <w:rPr>
          <w:rFonts w:ascii="Verdana" w:hAnsi="Verdana"/>
          <w:sz w:val="20"/>
          <w:szCs w:val="20"/>
        </w:rPr>
      </w:pPr>
      <w:r>
        <w:rPr>
          <w:rFonts w:ascii="Verdana" w:hAnsi="Verdana"/>
          <w:sz w:val="20"/>
          <w:szCs w:val="20"/>
        </w:rPr>
        <w:t xml:space="preserve">La base imponibile della TASI è quella prevista per l’applicazione dell’IMU dall’articolo 13 del D.L. n. 201/2011, convertito con modificazioni, dalla L. 214/2011 e </w:t>
      </w:r>
      <w:proofErr w:type="spellStart"/>
      <w:r>
        <w:rPr>
          <w:rFonts w:ascii="Verdana" w:hAnsi="Verdana"/>
          <w:sz w:val="20"/>
          <w:szCs w:val="20"/>
        </w:rPr>
        <w:t>s.m.i.</w:t>
      </w:r>
      <w:proofErr w:type="spellEnd"/>
    </w:p>
    <w:p w:rsidR="00C47552" w:rsidRDefault="00C47552" w:rsidP="00012699">
      <w:pPr>
        <w:pStyle w:val="Paragrafoelenco"/>
        <w:numPr>
          <w:ilvl w:val="0"/>
          <w:numId w:val="5"/>
        </w:numPr>
        <w:spacing w:line="240" w:lineRule="auto"/>
        <w:jc w:val="both"/>
        <w:rPr>
          <w:rFonts w:ascii="Verdana" w:hAnsi="Verdana"/>
          <w:sz w:val="20"/>
          <w:szCs w:val="20"/>
        </w:rPr>
      </w:pPr>
      <w:r>
        <w:rPr>
          <w:rFonts w:ascii="Verdana" w:hAnsi="Verdana"/>
          <w:sz w:val="20"/>
          <w:szCs w:val="20"/>
        </w:rPr>
        <w:t>Per le aree fabbricabili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p>
    <w:p w:rsidR="00AC1271" w:rsidRDefault="00C47552" w:rsidP="00AC1271">
      <w:pPr>
        <w:pStyle w:val="Paragrafoelenco"/>
        <w:spacing w:line="240" w:lineRule="auto"/>
        <w:ind w:left="360"/>
        <w:jc w:val="both"/>
        <w:rPr>
          <w:rFonts w:ascii="Verdana" w:hAnsi="Verdana"/>
          <w:sz w:val="20"/>
          <w:szCs w:val="20"/>
        </w:rPr>
      </w:pPr>
      <w:r>
        <w:rPr>
          <w:rFonts w:ascii="Verdana" w:hAnsi="Verdana"/>
          <w:sz w:val="20"/>
          <w:szCs w:val="20"/>
        </w:rPr>
        <w:t>In caso di utilizzazione edificatoria dell’area, di demolizione del fabbricato, di intervento di recupero a norma dell’articolo 3, comma 1, lettere c),</w:t>
      </w:r>
      <w:r w:rsidR="00AC1271">
        <w:rPr>
          <w:rFonts w:ascii="Verdana" w:hAnsi="Verdana"/>
          <w:sz w:val="20"/>
          <w:szCs w:val="20"/>
        </w:rPr>
        <w:t xml:space="preserve"> </w:t>
      </w:r>
      <w:r>
        <w:rPr>
          <w:rFonts w:ascii="Verdana" w:hAnsi="Verdana"/>
          <w:sz w:val="20"/>
          <w:szCs w:val="20"/>
        </w:rPr>
        <w:t xml:space="preserve">d) ed f) del D.P.R. 380/2011, la base imponibile è costituita dal valore dell’area, la quale è considerata fabbricabile anche in deroga a quanto stabilito dall’articolo 2 del D. </w:t>
      </w:r>
      <w:proofErr w:type="spellStart"/>
      <w:r>
        <w:rPr>
          <w:rFonts w:ascii="Verdana" w:hAnsi="Verdana"/>
          <w:sz w:val="20"/>
          <w:szCs w:val="20"/>
        </w:rPr>
        <w:t>Lgs</w:t>
      </w:r>
      <w:proofErr w:type="spellEnd"/>
      <w:r>
        <w:rPr>
          <w:rFonts w:ascii="Verdana" w:hAnsi="Verdana"/>
          <w:sz w:val="20"/>
          <w:szCs w:val="20"/>
        </w:rPr>
        <w:t xml:space="preserve"> 504/1992, senza computare il valore del fabbricato in corso d’opera, fino alla data di ultimazione dei lavori di costruzione, ricostruzione o ristrutturazione ovvero, se antecedentemente fino alla data in cui il fabbricato costruito, ricostruito o ristrutturato è comunque utilizzato o </w:t>
      </w:r>
      <w:proofErr w:type="spellStart"/>
      <w:r>
        <w:rPr>
          <w:rFonts w:ascii="Verdana" w:hAnsi="Verdana"/>
          <w:sz w:val="20"/>
          <w:szCs w:val="20"/>
        </w:rPr>
        <w:t>reiscritto</w:t>
      </w:r>
      <w:proofErr w:type="spellEnd"/>
      <w:r>
        <w:rPr>
          <w:rFonts w:ascii="Verdana" w:hAnsi="Verdana"/>
          <w:sz w:val="20"/>
          <w:szCs w:val="20"/>
        </w:rPr>
        <w:t xml:space="preserve"> in catasto</w:t>
      </w:r>
      <w:r w:rsidR="00060454">
        <w:rPr>
          <w:rFonts w:ascii="Verdana" w:hAnsi="Verdana"/>
          <w:sz w:val="20"/>
          <w:szCs w:val="20"/>
        </w:rPr>
        <w:t>.</w:t>
      </w:r>
    </w:p>
    <w:p w:rsidR="00AC1271" w:rsidRDefault="00C47552" w:rsidP="00AC1271">
      <w:pPr>
        <w:pStyle w:val="Paragrafoelenco"/>
        <w:spacing w:line="240" w:lineRule="auto"/>
        <w:ind w:left="360"/>
        <w:jc w:val="both"/>
        <w:rPr>
          <w:rFonts w:ascii="Verdana" w:hAnsi="Verdana"/>
          <w:sz w:val="20"/>
          <w:szCs w:val="20"/>
        </w:rPr>
      </w:pPr>
      <w:r w:rsidRPr="00BE1D2F">
        <w:rPr>
          <w:rFonts w:ascii="Verdana" w:hAnsi="Verdana"/>
          <w:sz w:val="20"/>
          <w:szCs w:val="20"/>
        </w:rPr>
        <w:t xml:space="preserve">Sono da considerare aree fabbricabili anche quelle già parzialmente edificate ed oggetto di interventi di nuova edificazione, ampliamento o sopralzo da ritenersi oggetto di imposizione </w:t>
      </w:r>
      <w:r w:rsidRPr="00BE1D2F">
        <w:rPr>
          <w:rFonts w:ascii="Verdana" w:hAnsi="Verdana"/>
          <w:sz w:val="20"/>
          <w:szCs w:val="20"/>
        </w:rPr>
        <w:lastRenderedPageBreak/>
        <w:t>dal giorno del rilascio del permesso di costruire o dalla data di presentazione della denuncia di inizio attività.</w:t>
      </w:r>
    </w:p>
    <w:p w:rsidR="00C47552" w:rsidRPr="00BE1D2F" w:rsidRDefault="00C47552" w:rsidP="00AC1271">
      <w:pPr>
        <w:pStyle w:val="Paragrafoelenco"/>
        <w:spacing w:line="240" w:lineRule="auto"/>
        <w:ind w:left="360"/>
        <w:jc w:val="both"/>
        <w:rPr>
          <w:rFonts w:ascii="Verdana" w:hAnsi="Verdana"/>
          <w:sz w:val="20"/>
          <w:szCs w:val="20"/>
        </w:rPr>
      </w:pPr>
      <w:r w:rsidRPr="00BE1D2F">
        <w:rPr>
          <w:rFonts w:ascii="Verdana" w:hAnsi="Verdana"/>
          <w:sz w:val="20"/>
          <w:szCs w:val="20"/>
        </w:rPr>
        <w:t>In caso di fabbricato in corso di costruzione, con riferimento al quale vi sia un frazionamento dell’intervento con presentazione di comunicazione di fine lavori parziali,</w:t>
      </w:r>
      <w:r w:rsidRPr="00BE1D2F">
        <w:rPr>
          <w:rFonts w:ascii="Verdana" w:hAnsi="Verdana"/>
          <w:b/>
          <w:bCs/>
          <w:sz w:val="20"/>
          <w:szCs w:val="20"/>
        </w:rPr>
        <w:t xml:space="preserve"> </w:t>
      </w:r>
      <w:r w:rsidRPr="00BE1D2F">
        <w:rPr>
          <w:rFonts w:ascii="Verdana" w:hAnsi="Verdana"/>
          <w:sz w:val="20"/>
          <w:szCs w:val="20"/>
        </w:rPr>
        <w:t>per la porzione ultimata la base imponibile è costituita dalle singole unità immobiliari realizzate; per la porzione non ultimata, il valore dell’area fabbricabile deve essere ridotto e riproporzionato, scorporando dalla volumetria di progetto, la volumetria corrispondente alla porzione ultimata ed assoggettata ad imposta come fabbricato.</w:t>
      </w:r>
    </w:p>
    <w:p w:rsidR="00C47552" w:rsidRDefault="00C47552" w:rsidP="00012699">
      <w:pPr>
        <w:pStyle w:val="Paragrafoelenco"/>
        <w:numPr>
          <w:ilvl w:val="0"/>
          <w:numId w:val="5"/>
        </w:numPr>
        <w:spacing w:line="240" w:lineRule="auto"/>
        <w:jc w:val="both"/>
        <w:rPr>
          <w:rFonts w:ascii="Verdana" w:hAnsi="Verdana"/>
          <w:sz w:val="20"/>
          <w:szCs w:val="20"/>
        </w:rPr>
      </w:pPr>
      <w:r>
        <w:rPr>
          <w:rFonts w:ascii="Verdana" w:hAnsi="Verdana"/>
          <w:sz w:val="20"/>
          <w:szCs w:val="20"/>
        </w:rPr>
        <w:t>La base imponibile dei  fabbricati è ridotta del 50 per cento:</w:t>
      </w:r>
    </w:p>
    <w:p w:rsidR="00AC1271" w:rsidRDefault="00C47552" w:rsidP="00AC1271">
      <w:pPr>
        <w:pStyle w:val="Paragrafoelenco"/>
        <w:numPr>
          <w:ilvl w:val="0"/>
          <w:numId w:val="23"/>
        </w:numPr>
        <w:spacing w:after="0" w:line="240" w:lineRule="auto"/>
        <w:jc w:val="both"/>
        <w:rPr>
          <w:rFonts w:ascii="Verdana" w:hAnsi="Verdana"/>
          <w:sz w:val="20"/>
          <w:szCs w:val="20"/>
        </w:rPr>
      </w:pPr>
      <w:r w:rsidRPr="00AC1271">
        <w:rPr>
          <w:rFonts w:ascii="Verdana" w:hAnsi="Verdana"/>
          <w:sz w:val="20"/>
          <w:szCs w:val="20"/>
        </w:rPr>
        <w:t xml:space="preserve">per i fabbricati di interesse storico o artistico di cui all’articolo 10 del D. </w:t>
      </w:r>
      <w:proofErr w:type="spellStart"/>
      <w:r w:rsidRPr="00AC1271">
        <w:rPr>
          <w:rFonts w:ascii="Verdana" w:hAnsi="Verdana"/>
          <w:sz w:val="20"/>
          <w:szCs w:val="20"/>
        </w:rPr>
        <w:t>Lgs</w:t>
      </w:r>
      <w:proofErr w:type="spellEnd"/>
      <w:r w:rsidRPr="00AC1271">
        <w:rPr>
          <w:rFonts w:ascii="Verdana" w:hAnsi="Verdana"/>
          <w:sz w:val="20"/>
          <w:szCs w:val="20"/>
        </w:rPr>
        <w:t xml:space="preserve"> 42 del 22 gennaio 2004;</w:t>
      </w:r>
    </w:p>
    <w:p w:rsidR="00C47552" w:rsidRPr="00AC1271" w:rsidRDefault="00C47552" w:rsidP="00AC1271">
      <w:pPr>
        <w:pStyle w:val="Paragrafoelenco"/>
        <w:numPr>
          <w:ilvl w:val="0"/>
          <w:numId w:val="23"/>
        </w:numPr>
        <w:spacing w:after="0" w:line="240" w:lineRule="auto"/>
        <w:jc w:val="both"/>
        <w:rPr>
          <w:rFonts w:ascii="Verdana" w:hAnsi="Verdana"/>
          <w:sz w:val="20"/>
          <w:szCs w:val="20"/>
        </w:rPr>
      </w:pPr>
      <w:r w:rsidRPr="00AC1271">
        <w:rPr>
          <w:rFonts w:ascii="Verdana" w:hAnsi="Verdana"/>
          <w:sz w:val="20"/>
          <w:szCs w:val="20"/>
        </w:rPr>
        <w:t>per i fabbricati inagibili o inabitabili e di fatto non utilizzati, limitatamente al periodo dell’anno durante il quale viene accertata la sussistenza di tali condizioni dall’ufficio tecnico comunale, con perizia a carico del proprietario; in alternativa il contribuente ha la facoltà di presentare dichiarazione sostitutiva, ai sensi dell’art.47 del D.P.R. n.445/2000, opportunamente documentata, nella quale deve indicare le condizioni che rendono inagibile l’immobile impedendone l’uso, fatta salva, comunque, la possibilità per il comune di verificare la veridicità di quanto attestato, mediante sopralluogo del proprio tecnico. Ai fini della riduzione della base imponibile assume rilevanza la data di richiesta della perizia o la data di presentazione della dichiarazione sostitutiva.</w:t>
      </w:r>
    </w:p>
    <w:p w:rsidR="00C47552" w:rsidRPr="00C57E00" w:rsidRDefault="00C47552" w:rsidP="00012699">
      <w:pPr>
        <w:numPr>
          <w:ilvl w:val="0"/>
          <w:numId w:val="6"/>
        </w:numPr>
        <w:spacing w:after="0" w:line="240" w:lineRule="auto"/>
        <w:jc w:val="both"/>
        <w:rPr>
          <w:rFonts w:ascii="Verdana" w:hAnsi="Verdana"/>
          <w:sz w:val="20"/>
          <w:szCs w:val="20"/>
        </w:rPr>
      </w:pPr>
      <w:r w:rsidRPr="00C57E00">
        <w:rPr>
          <w:rFonts w:ascii="Verdana" w:hAnsi="Verdana"/>
          <w:sz w:val="20"/>
          <w:szCs w:val="20"/>
        </w:rPr>
        <w:t xml:space="preserve">Sono considerati inagibili i fabbricati che risultano oggettivamente ed assolutamente inidonei all’uso cui sono destinati, per pericolo all’integrità fisica o alla salute delle persone (fabbricati fatiscenti o pericolanti) ed il degrado fisico/strutturale del fabbricato non sia superabile con interventi di manutenzione ordinaria o straordinaria, bensì esclusivamente con interventi di restauro, risanamento conservativo e ristrutturazione edilizia previsti dall’articolo 3, comma 1, lettera c) e d) del D.P.R. n. 380 del 06.06.2001 e </w:t>
      </w:r>
      <w:proofErr w:type="spellStart"/>
      <w:r w:rsidRPr="00C57E00">
        <w:rPr>
          <w:rFonts w:ascii="Verdana" w:hAnsi="Verdana"/>
          <w:sz w:val="20"/>
          <w:szCs w:val="20"/>
        </w:rPr>
        <w:t>s.m.i.</w:t>
      </w:r>
      <w:proofErr w:type="spellEnd"/>
      <w:r w:rsidRPr="00C57E00">
        <w:rPr>
          <w:rFonts w:ascii="Verdana" w:hAnsi="Verdana"/>
          <w:sz w:val="20"/>
          <w:szCs w:val="20"/>
        </w:rPr>
        <w:t xml:space="preserve">, ed il </w:t>
      </w:r>
      <w:r w:rsidRPr="00C57E00">
        <w:rPr>
          <w:rFonts w:ascii="Verdana" w:hAnsi="Verdana"/>
          <w:bCs/>
          <w:sz w:val="20"/>
          <w:szCs w:val="20"/>
        </w:rPr>
        <w:t>cui</w:t>
      </w:r>
      <w:r w:rsidRPr="00C57E00">
        <w:rPr>
          <w:rFonts w:ascii="Verdana" w:hAnsi="Verdana"/>
          <w:sz w:val="20"/>
          <w:szCs w:val="20"/>
        </w:rPr>
        <w:t xml:space="preserve"> futuro utilizzo sia subordinato all’ottenimento di nuova certificazione di agibilità nel rispetto delle norme edilizie vigenti.</w:t>
      </w:r>
    </w:p>
    <w:p w:rsidR="00C47552" w:rsidRPr="00C57E00" w:rsidRDefault="00C47552" w:rsidP="00012699">
      <w:pPr>
        <w:numPr>
          <w:ilvl w:val="0"/>
          <w:numId w:val="6"/>
        </w:numPr>
        <w:spacing w:after="0" w:line="240" w:lineRule="auto"/>
        <w:jc w:val="both"/>
        <w:rPr>
          <w:rFonts w:ascii="Verdana" w:hAnsi="Verdana"/>
          <w:sz w:val="20"/>
          <w:szCs w:val="20"/>
        </w:rPr>
      </w:pPr>
      <w:r w:rsidRPr="00C57E00">
        <w:rPr>
          <w:rFonts w:ascii="Verdana" w:hAnsi="Verdana"/>
          <w:sz w:val="20"/>
          <w:szCs w:val="20"/>
        </w:rPr>
        <w:t>Se il fabbricato è costituito da più unità immobiliari catastalmente autonome ed, eventualmente, anche con diversa destinazione d’uso, la riduzione è applicata alle sole unità di</w:t>
      </w:r>
      <w:smartTag w:uri="urn:schemas-microsoft-com:office:smarttags" w:element="PersonName">
        <w:r w:rsidRPr="00C57E00">
          <w:rPr>
            <w:rFonts w:ascii="Verdana" w:hAnsi="Verdana"/>
            <w:sz w:val="20"/>
            <w:szCs w:val="20"/>
          </w:rPr>
          <w:t>chiara</w:t>
        </w:r>
      </w:smartTag>
      <w:r w:rsidRPr="00C57E00">
        <w:rPr>
          <w:rFonts w:ascii="Verdana" w:hAnsi="Verdana"/>
          <w:sz w:val="20"/>
          <w:szCs w:val="20"/>
        </w:rPr>
        <w:t>te inagibili.</w:t>
      </w:r>
    </w:p>
    <w:p w:rsidR="00C47552" w:rsidRPr="00C57E00" w:rsidRDefault="00C47552" w:rsidP="00012699">
      <w:pPr>
        <w:numPr>
          <w:ilvl w:val="0"/>
          <w:numId w:val="6"/>
        </w:numPr>
        <w:spacing w:after="0" w:line="240" w:lineRule="auto"/>
        <w:jc w:val="both"/>
        <w:rPr>
          <w:rFonts w:ascii="Verdana" w:hAnsi="Verdana"/>
          <w:sz w:val="20"/>
          <w:szCs w:val="20"/>
        </w:rPr>
      </w:pPr>
      <w:r w:rsidRPr="00C57E00">
        <w:rPr>
          <w:rFonts w:ascii="Verdana" w:hAnsi="Verdana"/>
          <w:sz w:val="20"/>
          <w:szCs w:val="20"/>
        </w:rPr>
        <w:t xml:space="preserve">Il contribuente deve comunicare, mediante la presentazione </w:t>
      </w:r>
      <w:r>
        <w:rPr>
          <w:rFonts w:ascii="Verdana" w:hAnsi="Verdana"/>
          <w:sz w:val="20"/>
          <w:szCs w:val="20"/>
        </w:rPr>
        <w:t>di opportuna dichiarazione</w:t>
      </w:r>
      <w:r w:rsidRPr="00C57E00">
        <w:rPr>
          <w:rFonts w:ascii="Verdana" w:hAnsi="Verdana"/>
          <w:sz w:val="20"/>
          <w:szCs w:val="20"/>
        </w:rPr>
        <w:t xml:space="preserve">, l’eliminazione della causa ostativa all’uso indicando la data dalla quale è cessato lo stato di inagibilità e l’immobile è stato o poteva essere riutilizzato, </w:t>
      </w:r>
      <w:r>
        <w:rPr>
          <w:rFonts w:ascii="Verdana" w:hAnsi="Verdana"/>
          <w:sz w:val="20"/>
          <w:szCs w:val="20"/>
        </w:rPr>
        <w:t>nonché</w:t>
      </w:r>
      <w:r w:rsidRPr="00C57E00">
        <w:rPr>
          <w:rFonts w:ascii="Verdana" w:hAnsi="Verdana"/>
          <w:sz w:val="20"/>
          <w:szCs w:val="20"/>
        </w:rPr>
        <w:t xml:space="preserve"> gli estremi del nuovo certificato di agibilità.</w:t>
      </w:r>
    </w:p>
    <w:p w:rsidR="00C47552" w:rsidRPr="00794218" w:rsidRDefault="00C47552" w:rsidP="00012699">
      <w:pPr>
        <w:pStyle w:val="Paragrafoelenco"/>
        <w:spacing w:line="240" w:lineRule="auto"/>
        <w:ind w:left="1440"/>
        <w:jc w:val="both"/>
        <w:rPr>
          <w:rFonts w:ascii="Verdana" w:hAnsi="Verdana"/>
          <w:sz w:val="20"/>
          <w:szCs w:val="20"/>
        </w:rPr>
      </w:pPr>
    </w:p>
    <w:p w:rsidR="009C6CDA" w:rsidRDefault="009C6CDA" w:rsidP="00012699">
      <w:pPr>
        <w:spacing w:after="0" w:line="240" w:lineRule="auto"/>
        <w:jc w:val="center"/>
        <w:rPr>
          <w:rFonts w:ascii="Verdana" w:hAnsi="Verdana"/>
          <w:b/>
          <w:sz w:val="20"/>
          <w:szCs w:val="20"/>
        </w:rPr>
      </w:pPr>
      <w:r w:rsidRPr="009C6CDA">
        <w:rPr>
          <w:rFonts w:ascii="Verdana" w:hAnsi="Verdana"/>
          <w:b/>
          <w:sz w:val="20"/>
          <w:szCs w:val="20"/>
        </w:rPr>
        <w:t>ARTICOLO 7</w:t>
      </w:r>
    </w:p>
    <w:p w:rsidR="009C6CDA" w:rsidRDefault="009C6CDA" w:rsidP="00012699">
      <w:pPr>
        <w:spacing w:after="0" w:line="240" w:lineRule="auto"/>
        <w:jc w:val="center"/>
        <w:rPr>
          <w:rFonts w:ascii="Verdana" w:hAnsi="Verdana"/>
          <w:b/>
          <w:sz w:val="20"/>
          <w:szCs w:val="20"/>
        </w:rPr>
      </w:pPr>
      <w:r>
        <w:rPr>
          <w:rFonts w:ascii="Verdana" w:hAnsi="Verdana"/>
          <w:b/>
          <w:sz w:val="20"/>
          <w:szCs w:val="20"/>
        </w:rPr>
        <w:t>DETERMINAZIONE DELL’ALIQUOTA E DEL TRIBUTO</w:t>
      </w:r>
    </w:p>
    <w:p w:rsidR="009C6CDA" w:rsidRDefault="00D43507" w:rsidP="00012699">
      <w:pPr>
        <w:spacing w:after="0" w:line="240" w:lineRule="auto"/>
        <w:jc w:val="center"/>
        <w:rPr>
          <w:rFonts w:ascii="Verdana" w:hAnsi="Verdana"/>
          <w:b/>
          <w:sz w:val="20"/>
          <w:szCs w:val="20"/>
        </w:rPr>
      </w:pPr>
      <w:r>
        <w:rPr>
          <w:rFonts w:ascii="Verdana" w:hAnsi="Verdana"/>
          <w:b/>
          <w:sz w:val="20"/>
          <w:szCs w:val="20"/>
        </w:rPr>
        <w:t>INDIVIDUAZIONE DEI SERVIZI INDIVISIBILI</w:t>
      </w:r>
    </w:p>
    <w:p w:rsidR="009C6CDA" w:rsidRDefault="009C6CDA" w:rsidP="00AC1271">
      <w:pPr>
        <w:numPr>
          <w:ilvl w:val="0"/>
          <w:numId w:val="7"/>
        </w:numPr>
        <w:spacing w:after="0" w:line="240" w:lineRule="auto"/>
        <w:jc w:val="both"/>
        <w:rPr>
          <w:rFonts w:ascii="Verdana" w:hAnsi="Verdana"/>
          <w:sz w:val="20"/>
          <w:szCs w:val="20"/>
        </w:rPr>
      </w:pPr>
      <w:r>
        <w:rPr>
          <w:rFonts w:ascii="Verdana" w:hAnsi="Verdana"/>
          <w:sz w:val="20"/>
          <w:szCs w:val="20"/>
        </w:rPr>
        <w:t xml:space="preserve">L’aliquota base della TASI è pari all’1 per mille. </w:t>
      </w:r>
    </w:p>
    <w:p w:rsidR="005C6338" w:rsidRDefault="009C6CDA" w:rsidP="00AC1271">
      <w:pPr>
        <w:numPr>
          <w:ilvl w:val="0"/>
          <w:numId w:val="7"/>
        </w:numPr>
        <w:spacing w:after="0" w:line="240" w:lineRule="auto"/>
        <w:jc w:val="both"/>
        <w:rPr>
          <w:rFonts w:ascii="Verdana" w:hAnsi="Verdana"/>
          <w:sz w:val="20"/>
          <w:szCs w:val="20"/>
        </w:rPr>
      </w:pPr>
      <w:r>
        <w:rPr>
          <w:rFonts w:ascii="Verdana" w:hAnsi="Verdana"/>
          <w:sz w:val="20"/>
          <w:szCs w:val="20"/>
        </w:rPr>
        <w:t>Il comune, con deliberazione del Consiglio Comunale, adottata ai sensi dell’articolo 52 del decreto legislativo  n.446 del 1997, può</w:t>
      </w:r>
      <w:r w:rsidR="005C6338">
        <w:rPr>
          <w:rFonts w:ascii="Verdana" w:hAnsi="Verdana"/>
          <w:sz w:val="20"/>
          <w:szCs w:val="20"/>
        </w:rPr>
        <w:t>:</w:t>
      </w:r>
    </w:p>
    <w:p w:rsidR="005C6338" w:rsidRDefault="009C6CDA" w:rsidP="00AC1271">
      <w:pPr>
        <w:numPr>
          <w:ilvl w:val="1"/>
          <w:numId w:val="7"/>
        </w:numPr>
        <w:spacing w:after="0" w:line="240" w:lineRule="auto"/>
        <w:jc w:val="both"/>
        <w:rPr>
          <w:rFonts w:ascii="Verdana" w:hAnsi="Verdana"/>
          <w:sz w:val="20"/>
          <w:szCs w:val="20"/>
        </w:rPr>
      </w:pPr>
      <w:r>
        <w:rPr>
          <w:rFonts w:ascii="Verdana" w:hAnsi="Verdana"/>
          <w:sz w:val="20"/>
          <w:szCs w:val="20"/>
        </w:rPr>
        <w:t xml:space="preserve"> ridurre l’aliquota fino all’azzeramento per determinate fattispecie  imponibili o categorie di immobili </w:t>
      </w:r>
    </w:p>
    <w:p w:rsidR="009C6CDA" w:rsidRDefault="009C6CDA" w:rsidP="00AC1271">
      <w:pPr>
        <w:numPr>
          <w:ilvl w:val="1"/>
          <w:numId w:val="7"/>
        </w:numPr>
        <w:spacing w:after="0" w:line="240" w:lineRule="auto"/>
        <w:jc w:val="both"/>
        <w:rPr>
          <w:rFonts w:ascii="Verdana" w:hAnsi="Verdana"/>
          <w:sz w:val="20"/>
          <w:szCs w:val="20"/>
        </w:rPr>
      </w:pPr>
      <w:r>
        <w:rPr>
          <w:rFonts w:ascii="Verdana" w:hAnsi="Verdana"/>
          <w:sz w:val="20"/>
          <w:szCs w:val="20"/>
        </w:rPr>
        <w:t xml:space="preserve">determinare l’aliquota </w:t>
      </w:r>
      <w:r w:rsidR="00195979">
        <w:rPr>
          <w:rFonts w:ascii="Verdana" w:hAnsi="Verdana"/>
          <w:sz w:val="20"/>
          <w:szCs w:val="20"/>
        </w:rPr>
        <w:t xml:space="preserve">rispettando, in ogni caso, </w:t>
      </w:r>
      <w:r w:rsidR="005C6338">
        <w:rPr>
          <w:rFonts w:ascii="Verdana" w:hAnsi="Verdana"/>
          <w:sz w:val="20"/>
          <w:szCs w:val="20"/>
        </w:rPr>
        <w:t>il vincolo in base al quale la somm</w:t>
      </w:r>
      <w:r w:rsidR="00D64F10">
        <w:rPr>
          <w:rFonts w:ascii="Verdana" w:hAnsi="Verdana"/>
          <w:sz w:val="20"/>
          <w:szCs w:val="20"/>
        </w:rPr>
        <w:t>a</w:t>
      </w:r>
      <w:r w:rsidR="005C6338">
        <w:rPr>
          <w:rFonts w:ascii="Verdana" w:hAnsi="Verdana"/>
          <w:sz w:val="20"/>
          <w:szCs w:val="20"/>
        </w:rPr>
        <w:t xml:space="preserve"> delle aliquote della TASI e dell’IMU per ciascuna tipologia di immobili non sia superiore all’aliquota massima consentita dalla legge statale per l’IMU al 31.12.2013, fissata al 10,60 per mille e ad altre minori aliquote , in relazione alle diverse tipologie di immobile.</w:t>
      </w:r>
    </w:p>
    <w:p w:rsidR="00263CD3" w:rsidRDefault="005C6338" w:rsidP="00AC1271">
      <w:pPr>
        <w:numPr>
          <w:ilvl w:val="0"/>
          <w:numId w:val="7"/>
        </w:numPr>
        <w:spacing w:after="0" w:line="240" w:lineRule="auto"/>
        <w:jc w:val="both"/>
        <w:rPr>
          <w:rFonts w:ascii="Verdana" w:hAnsi="Verdana"/>
          <w:sz w:val="20"/>
          <w:szCs w:val="20"/>
        </w:rPr>
      </w:pPr>
      <w:r>
        <w:rPr>
          <w:rFonts w:ascii="Verdana" w:hAnsi="Verdana"/>
          <w:sz w:val="20"/>
          <w:szCs w:val="20"/>
        </w:rPr>
        <w:t xml:space="preserve">Il Comune, pertanto, deve rispettare, </w:t>
      </w:r>
    </w:p>
    <w:p w:rsidR="005C6338" w:rsidRPr="0024274C" w:rsidRDefault="005C6338" w:rsidP="00AC1271">
      <w:pPr>
        <w:numPr>
          <w:ilvl w:val="0"/>
          <w:numId w:val="8"/>
        </w:numPr>
        <w:spacing w:after="0" w:line="240" w:lineRule="auto"/>
        <w:jc w:val="both"/>
        <w:rPr>
          <w:rFonts w:ascii="Verdana" w:hAnsi="Verdana"/>
          <w:sz w:val="20"/>
          <w:szCs w:val="20"/>
          <w:u w:val="single"/>
        </w:rPr>
      </w:pPr>
      <w:r w:rsidRPr="0024274C">
        <w:rPr>
          <w:rFonts w:ascii="Verdana" w:hAnsi="Verdana"/>
          <w:sz w:val="20"/>
          <w:szCs w:val="20"/>
          <w:u w:val="single"/>
        </w:rPr>
        <w:t>per gli immobili soggetti ad IMU e a TASI</w:t>
      </w:r>
    </w:p>
    <w:p w:rsidR="005C6338" w:rsidRDefault="005C6338" w:rsidP="00AC1271">
      <w:pPr>
        <w:numPr>
          <w:ilvl w:val="1"/>
          <w:numId w:val="7"/>
        </w:numPr>
        <w:spacing w:after="0" w:line="240" w:lineRule="auto"/>
        <w:jc w:val="both"/>
        <w:rPr>
          <w:rFonts w:ascii="Verdana" w:hAnsi="Verdana"/>
          <w:sz w:val="20"/>
          <w:szCs w:val="20"/>
        </w:rPr>
      </w:pPr>
      <w:r>
        <w:rPr>
          <w:rFonts w:ascii="Verdana" w:hAnsi="Verdana"/>
          <w:sz w:val="20"/>
          <w:szCs w:val="20"/>
        </w:rPr>
        <w:t xml:space="preserve">Il vincolo del 6 per mille per </w:t>
      </w:r>
      <w:r w:rsidR="00263CD3">
        <w:rPr>
          <w:rFonts w:ascii="Verdana" w:hAnsi="Verdana"/>
          <w:sz w:val="20"/>
          <w:szCs w:val="20"/>
        </w:rPr>
        <w:t>le abitazioni principali in categoria A/1-A/8 e A/9 e relative pertinenze;</w:t>
      </w:r>
    </w:p>
    <w:p w:rsidR="00263CD3" w:rsidRDefault="00263CD3" w:rsidP="00AC1271">
      <w:pPr>
        <w:numPr>
          <w:ilvl w:val="1"/>
          <w:numId w:val="7"/>
        </w:numPr>
        <w:spacing w:after="0" w:line="240" w:lineRule="auto"/>
        <w:jc w:val="both"/>
        <w:rPr>
          <w:rFonts w:ascii="Verdana" w:hAnsi="Verdana"/>
          <w:sz w:val="20"/>
          <w:szCs w:val="20"/>
        </w:rPr>
      </w:pPr>
      <w:r>
        <w:rPr>
          <w:rFonts w:ascii="Verdana" w:hAnsi="Verdana"/>
          <w:sz w:val="20"/>
          <w:szCs w:val="20"/>
        </w:rPr>
        <w:t>Il vincolo del 10,6 per mille per gli immobili diversi dall’abitazione principale;</w:t>
      </w:r>
    </w:p>
    <w:p w:rsidR="00263CD3" w:rsidRPr="0024274C" w:rsidRDefault="00263CD3" w:rsidP="00AC1271">
      <w:pPr>
        <w:numPr>
          <w:ilvl w:val="0"/>
          <w:numId w:val="8"/>
        </w:numPr>
        <w:spacing w:after="0" w:line="240" w:lineRule="auto"/>
        <w:jc w:val="both"/>
        <w:rPr>
          <w:rFonts w:ascii="Verdana" w:hAnsi="Verdana"/>
          <w:sz w:val="20"/>
          <w:szCs w:val="20"/>
          <w:u w:val="single"/>
        </w:rPr>
      </w:pPr>
      <w:r w:rsidRPr="0024274C">
        <w:rPr>
          <w:rFonts w:ascii="Verdana" w:hAnsi="Verdana"/>
          <w:sz w:val="20"/>
          <w:szCs w:val="20"/>
          <w:u w:val="single"/>
        </w:rPr>
        <w:t>Per gli immobili soggetti solo a TASI</w:t>
      </w:r>
    </w:p>
    <w:p w:rsidR="0024274C" w:rsidRPr="00F22DE9" w:rsidRDefault="00F22DE9" w:rsidP="00AC1271">
      <w:pPr>
        <w:numPr>
          <w:ilvl w:val="0"/>
          <w:numId w:val="10"/>
        </w:numPr>
        <w:spacing w:after="0" w:line="240" w:lineRule="auto"/>
        <w:jc w:val="both"/>
        <w:rPr>
          <w:rFonts w:ascii="Verdana" w:hAnsi="Verdana"/>
          <w:sz w:val="20"/>
          <w:szCs w:val="20"/>
          <w:u w:val="single"/>
        </w:rPr>
      </w:pPr>
      <w:r>
        <w:rPr>
          <w:rFonts w:ascii="Verdana" w:hAnsi="Verdana"/>
          <w:sz w:val="20"/>
          <w:szCs w:val="20"/>
        </w:rPr>
        <w:t xml:space="preserve"> </w:t>
      </w:r>
      <w:r w:rsidR="0024274C">
        <w:rPr>
          <w:rFonts w:ascii="Verdana" w:hAnsi="Verdana"/>
          <w:sz w:val="20"/>
          <w:szCs w:val="20"/>
        </w:rPr>
        <w:t>Il vincolo del 2,5 per mille quale aliquota massima</w:t>
      </w:r>
      <w:r w:rsidR="00830800">
        <w:rPr>
          <w:rFonts w:ascii="Verdana" w:hAnsi="Verdana"/>
          <w:sz w:val="20"/>
          <w:szCs w:val="20"/>
        </w:rPr>
        <w:t xml:space="preserve"> (per l’anno 2014)</w:t>
      </w:r>
    </w:p>
    <w:p w:rsidR="00F22DE9" w:rsidRDefault="00F22DE9" w:rsidP="00012699">
      <w:pPr>
        <w:spacing w:after="0" w:line="240" w:lineRule="auto"/>
        <w:ind w:left="1428"/>
        <w:jc w:val="both"/>
      </w:pPr>
    </w:p>
    <w:p w:rsidR="00263CD3" w:rsidRPr="00F519F0" w:rsidRDefault="00F22DE9" w:rsidP="00F519F0">
      <w:pPr>
        <w:numPr>
          <w:ilvl w:val="0"/>
          <w:numId w:val="7"/>
        </w:numPr>
        <w:spacing w:after="0" w:line="240" w:lineRule="auto"/>
        <w:jc w:val="both"/>
        <w:rPr>
          <w:rFonts w:ascii="Verdana" w:hAnsi="Verdana"/>
          <w:sz w:val="20"/>
          <w:szCs w:val="20"/>
        </w:rPr>
      </w:pPr>
      <w:r w:rsidRPr="00227779">
        <w:rPr>
          <w:rFonts w:ascii="Verdana" w:hAnsi="Verdana"/>
          <w:sz w:val="20"/>
          <w:szCs w:val="20"/>
        </w:rPr>
        <w:lastRenderedPageBreak/>
        <w:t>I predetti limiti massimi e minimi si devono intendere automaticamente adeguati in caso di modifiche legislative successive all’approvazione del presente regolamento.</w:t>
      </w:r>
      <w:r w:rsidR="004D799A" w:rsidRPr="00F519F0">
        <w:rPr>
          <w:rFonts w:ascii="Verdana" w:hAnsi="Verdana"/>
          <w:sz w:val="20"/>
          <w:szCs w:val="20"/>
        </w:rPr>
        <w:t xml:space="preserve">  </w:t>
      </w:r>
    </w:p>
    <w:p w:rsidR="00263CD3" w:rsidRDefault="00263CD3" w:rsidP="00AC1271">
      <w:pPr>
        <w:numPr>
          <w:ilvl w:val="0"/>
          <w:numId w:val="7"/>
        </w:numPr>
        <w:spacing w:after="0" w:line="240" w:lineRule="auto"/>
        <w:jc w:val="both"/>
        <w:rPr>
          <w:rFonts w:ascii="Verdana" w:hAnsi="Verdana"/>
          <w:sz w:val="20"/>
          <w:szCs w:val="20"/>
        </w:rPr>
      </w:pPr>
      <w:r>
        <w:rPr>
          <w:rFonts w:ascii="Verdana" w:hAnsi="Verdana"/>
          <w:sz w:val="20"/>
          <w:szCs w:val="20"/>
        </w:rPr>
        <w:t xml:space="preserve">Per l’anno 2014 i vincoli </w:t>
      </w:r>
      <w:r w:rsidR="0024274C">
        <w:rPr>
          <w:rFonts w:ascii="Verdana" w:hAnsi="Verdana"/>
          <w:sz w:val="20"/>
          <w:szCs w:val="20"/>
        </w:rPr>
        <w:t>di cui al comma 3 possono essere superati per un ammontare complessivamente non superiore allo 0,8 per mille a condizione che siano previste, relativamente alle abitazioni principali e alle unità immobiliari ad esse equiparate di cui all’art. 13,</w:t>
      </w:r>
      <w:r w:rsidR="00B55E08">
        <w:rPr>
          <w:rFonts w:ascii="Verdana" w:hAnsi="Verdana"/>
          <w:sz w:val="20"/>
          <w:szCs w:val="20"/>
        </w:rPr>
        <w:t xml:space="preserve"> </w:t>
      </w:r>
      <w:r w:rsidR="0024274C">
        <w:rPr>
          <w:rFonts w:ascii="Verdana" w:hAnsi="Verdana"/>
          <w:sz w:val="20"/>
          <w:szCs w:val="20"/>
        </w:rPr>
        <w:t>comma 2 del D. L.201/2011 convertito con modificazioni dalla L.214/2011</w:t>
      </w:r>
      <w:r w:rsidR="007E12A4">
        <w:rPr>
          <w:rFonts w:ascii="Verdana" w:hAnsi="Verdana"/>
          <w:sz w:val="20"/>
          <w:szCs w:val="20"/>
        </w:rPr>
        <w:t xml:space="preserve"> e </w:t>
      </w:r>
      <w:proofErr w:type="spellStart"/>
      <w:r w:rsidR="007E12A4">
        <w:rPr>
          <w:rFonts w:ascii="Verdana" w:hAnsi="Verdana"/>
          <w:sz w:val="20"/>
          <w:szCs w:val="20"/>
        </w:rPr>
        <w:t>s.m.i.</w:t>
      </w:r>
      <w:proofErr w:type="spellEnd"/>
      <w:r w:rsidR="0024274C">
        <w:rPr>
          <w:rFonts w:ascii="Verdana" w:hAnsi="Verdana"/>
          <w:sz w:val="20"/>
          <w:szCs w:val="20"/>
        </w:rPr>
        <w:t>, detrazioni d’imposta o altre misure, tali da generare effetti sul carico di imposta TASI equivalenti o inferiori a quelli determinatisi con riferimento all’IMU relativamente alla stessa tipologia di immobili.</w:t>
      </w:r>
    </w:p>
    <w:p w:rsidR="007E12A4" w:rsidRDefault="007E12A4" w:rsidP="00AC1271">
      <w:pPr>
        <w:numPr>
          <w:ilvl w:val="0"/>
          <w:numId w:val="7"/>
        </w:numPr>
        <w:spacing w:after="0" w:line="240" w:lineRule="auto"/>
        <w:jc w:val="both"/>
        <w:rPr>
          <w:rFonts w:ascii="Verdana" w:hAnsi="Verdana"/>
          <w:sz w:val="20"/>
          <w:szCs w:val="20"/>
        </w:rPr>
      </w:pPr>
      <w:r>
        <w:rPr>
          <w:rFonts w:ascii="Verdana" w:hAnsi="Verdana"/>
          <w:sz w:val="20"/>
          <w:szCs w:val="20"/>
        </w:rPr>
        <w:t xml:space="preserve">Per i fabbricati rurali ad uso strumentale di cui all’articolo 13, comma 8, del D.L. 201/2011 convertito in L.214/2011 e </w:t>
      </w:r>
      <w:proofErr w:type="spellStart"/>
      <w:r>
        <w:rPr>
          <w:rFonts w:ascii="Verdana" w:hAnsi="Verdana"/>
          <w:sz w:val="20"/>
          <w:szCs w:val="20"/>
        </w:rPr>
        <w:t>s.m.i.</w:t>
      </w:r>
      <w:proofErr w:type="spellEnd"/>
      <w:r>
        <w:rPr>
          <w:rFonts w:ascii="Verdana" w:hAnsi="Verdana"/>
          <w:sz w:val="20"/>
          <w:szCs w:val="20"/>
        </w:rPr>
        <w:t>, l’aliquota massima della TASI non può comunque eccedere il limite dell’1 per mille.</w:t>
      </w:r>
    </w:p>
    <w:p w:rsidR="00B55E08" w:rsidRDefault="007E12A4" w:rsidP="00AC1271">
      <w:pPr>
        <w:numPr>
          <w:ilvl w:val="0"/>
          <w:numId w:val="7"/>
        </w:numPr>
        <w:spacing w:after="0" w:line="240" w:lineRule="auto"/>
        <w:jc w:val="both"/>
        <w:rPr>
          <w:rFonts w:ascii="Verdana" w:hAnsi="Verdana"/>
          <w:sz w:val="20"/>
          <w:szCs w:val="20"/>
        </w:rPr>
      </w:pPr>
      <w:r>
        <w:rPr>
          <w:rFonts w:ascii="Verdana" w:hAnsi="Verdana"/>
          <w:sz w:val="20"/>
          <w:szCs w:val="20"/>
        </w:rPr>
        <w:t>Il Consiglio Comunale, unitamente alla deliberazione di approvazione delle aliquote e delle detrazioni, i</w:t>
      </w:r>
      <w:r w:rsidR="00B55E08">
        <w:rPr>
          <w:rFonts w:ascii="Verdana" w:hAnsi="Verdana"/>
          <w:sz w:val="20"/>
          <w:szCs w:val="20"/>
        </w:rPr>
        <w:t>ndividua i servizi indivisibili con indicazione  per cias</w:t>
      </w:r>
      <w:r w:rsidR="00F519F0">
        <w:rPr>
          <w:rFonts w:ascii="Verdana" w:hAnsi="Verdana"/>
          <w:sz w:val="20"/>
          <w:szCs w:val="20"/>
        </w:rPr>
        <w:t>cuno di essi dei relativi costi</w:t>
      </w:r>
      <w:r w:rsidR="00B55E08">
        <w:rPr>
          <w:rFonts w:ascii="Verdana" w:hAnsi="Verdana"/>
          <w:sz w:val="20"/>
          <w:szCs w:val="20"/>
        </w:rPr>
        <w:t xml:space="preserve"> alla cui copertura la TASI è finalizzata, anche in misura parziale.</w:t>
      </w:r>
      <w:r w:rsidR="00D43507">
        <w:rPr>
          <w:rFonts w:ascii="Verdana" w:hAnsi="Verdana"/>
          <w:sz w:val="20"/>
          <w:szCs w:val="20"/>
        </w:rPr>
        <w:t xml:space="preserve"> Per Servizi indivisibili si intendono servizi generali la cui utilità ricade omogeneamente su tutta la collettività. Non sono pertanto considerati tali i servizi a domanda individuale.</w:t>
      </w:r>
    </w:p>
    <w:p w:rsidR="005C1552" w:rsidRDefault="005C1552" w:rsidP="00012699">
      <w:pPr>
        <w:spacing w:after="0" w:line="240" w:lineRule="auto"/>
        <w:ind w:left="360"/>
        <w:jc w:val="center"/>
        <w:rPr>
          <w:rFonts w:ascii="Verdana" w:hAnsi="Verdana"/>
          <w:b/>
          <w:sz w:val="20"/>
          <w:szCs w:val="20"/>
        </w:rPr>
      </w:pPr>
    </w:p>
    <w:p w:rsidR="007E12A4" w:rsidRPr="00B55E08" w:rsidRDefault="00B55E08" w:rsidP="00012699">
      <w:pPr>
        <w:spacing w:after="0" w:line="240" w:lineRule="auto"/>
        <w:ind w:left="360"/>
        <w:jc w:val="center"/>
        <w:rPr>
          <w:rFonts w:ascii="Verdana" w:hAnsi="Verdana"/>
          <w:b/>
          <w:sz w:val="20"/>
          <w:szCs w:val="20"/>
        </w:rPr>
      </w:pPr>
      <w:r w:rsidRPr="00B55E08">
        <w:rPr>
          <w:rFonts w:ascii="Verdana" w:hAnsi="Verdana"/>
          <w:b/>
          <w:sz w:val="20"/>
          <w:szCs w:val="20"/>
        </w:rPr>
        <w:t>ARTICOLO 8</w:t>
      </w:r>
    </w:p>
    <w:p w:rsidR="00B55E08" w:rsidRDefault="00B55E08" w:rsidP="00012699">
      <w:pPr>
        <w:spacing w:after="0" w:line="240" w:lineRule="auto"/>
        <w:ind w:left="360"/>
        <w:jc w:val="center"/>
        <w:rPr>
          <w:rFonts w:ascii="Verdana" w:hAnsi="Verdana"/>
          <w:b/>
          <w:sz w:val="20"/>
          <w:szCs w:val="20"/>
        </w:rPr>
      </w:pPr>
      <w:r w:rsidRPr="00B55E08">
        <w:rPr>
          <w:rFonts w:ascii="Verdana" w:hAnsi="Verdana"/>
          <w:b/>
          <w:sz w:val="20"/>
          <w:szCs w:val="20"/>
        </w:rPr>
        <w:t>DETRAZIONI, RIDUZIONI ED ESENZIONI</w:t>
      </w:r>
    </w:p>
    <w:p w:rsidR="00B55E08" w:rsidRDefault="00B55E08" w:rsidP="00AC1271">
      <w:pPr>
        <w:numPr>
          <w:ilvl w:val="0"/>
          <w:numId w:val="9"/>
        </w:numPr>
        <w:spacing w:after="0" w:line="240" w:lineRule="auto"/>
        <w:jc w:val="both"/>
        <w:rPr>
          <w:rFonts w:ascii="Verdana" w:hAnsi="Verdana"/>
          <w:sz w:val="20"/>
          <w:szCs w:val="20"/>
        </w:rPr>
      </w:pPr>
      <w:r>
        <w:rPr>
          <w:rFonts w:ascii="Verdana" w:hAnsi="Verdana"/>
          <w:sz w:val="20"/>
          <w:szCs w:val="20"/>
        </w:rPr>
        <w:t xml:space="preserve">Con la deliberazione di approvazione delle aliquote, il Consiglio Comunale ha facoltà di introdurre detrazioni TASI a favore dell’abitazione principale </w:t>
      </w:r>
      <w:r w:rsidR="00324A44">
        <w:rPr>
          <w:rFonts w:ascii="Verdana" w:hAnsi="Verdana"/>
          <w:sz w:val="20"/>
          <w:szCs w:val="20"/>
        </w:rPr>
        <w:t>e relative pertinenze</w:t>
      </w:r>
      <w:r w:rsidR="001A352E">
        <w:rPr>
          <w:rFonts w:ascii="Verdana" w:hAnsi="Verdana"/>
          <w:sz w:val="20"/>
          <w:szCs w:val="20"/>
        </w:rPr>
        <w:t>,</w:t>
      </w:r>
      <w:r w:rsidR="00324A44">
        <w:rPr>
          <w:rFonts w:ascii="Verdana" w:hAnsi="Verdana"/>
          <w:sz w:val="20"/>
          <w:szCs w:val="20"/>
        </w:rPr>
        <w:t xml:space="preserve"> nonché per le unità immobiliari ad esse equiparate dall’art. 13, comma</w:t>
      </w:r>
      <w:r w:rsidR="00270642">
        <w:rPr>
          <w:rFonts w:ascii="Verdana" w:hAnsi="Verdana"/>
          <w:sz w:val="20"/>
          <w:szCs w:val="20"/>
        </w:rPr>
        <w:t xml:space="preserve"> </w:t>
      </w:r>
      <w:r w:rsidR="00324A44">
        <w:rPr>
          <w:rFonts w:ascii="Verdana" w:hAnsi="Verdana"/>
          <w:sz w:val="20"/>
          <w:szCs w:val="20"/>
        </w:rPr>
        <w:t>2, del D.</w:t>
      </w:r>
      <w:r w:rsidR="001A352E">
        <w:rPr>
          <w:rFonts w:ascii="Verdana" w:hAnsi="Verdana"/>
          <w:sz w:val="20"/>
          <w:szCs w:val="20"/>
        </w:rPr>
        <w:t>L</w:t>
      </w:r>
      <w:r w:rsidR="00324A44">
        <w:rPr>
          <w:rFonts w:ascii="Verdana" w:hAnsi="Verdana"/>
          <w:sz w:val="20"/>
          <w:szCs w:val="20"/>
        </w:rPr>
        <w:t>. 201/2011</w:t>
      </w:r>
      <w:r w:rsidR="001A352E">
        <w:rPr>
          <w:rFonts w:ascii="Verdana" w:hAnsi="Verdana"/>
          <w:sz w:val="20"/>
          <w:szCs w:val="20"/>
        </w:rPr>
        <w:t>,</w:t>
      </w:r>
      <w:r w:rsidR="00324A44">
        <w:rPr>
          <w:rFonts w:ascii="Verdana" w:hAnsi="Verdana"/>
          <w:sz w:val="20"/>
          <w:szCs w:val="20"/>
        </w:rPr>
        <w:t xml:space="preserve"> convertito con modificazioni dalla L. 214/2011 </w:t>
      </w:r>
      <w:proofErr w:type="spellStart"/>
      <w:r w:rsidR="00324A44">
        <w:rPr>
          <w:rFonts w:ascii="Verdana" w:hAnsi="Verdana"/>
          <w:sz w:val="20"/>
          <w:szCs w:val="20"/>
        </w:rPr>
        <w:t>smi</w:t>
      </w:r>
      <w:proofErr w:type="spellEnd"/>
      <w:r w:rsidR="001A352E">
        <w:rPr>
          <w:rFonts w:ascii="Verdana" w:hAnsi="Verdana"/>
          <w:sz w:val="20"/>
          <w:szCs w:val="20"/>
        </w:rPr>
        <w:t xml:space="preserve">, ai sensi dell’art.1, </w:t>
      </w:r>
      <w:r w:rsidR="00324A44">
        <w:rPr>
          <w:rFonts w:ascii="Verdana" w:hAnsi="Verdana"/>
          <w:sz w:val="20"/>
          <w:szCs w:val="20"/>
        </w:rPr>
        <w:t>comma 677</w:t>
      </w:r>
      <w:r w:rsidR="001A352E">
        <w:rPr>
          <w:rFonts w:ascii="Verdana" w:hAnsi="Verdana"/>
          <w:sz w:val="20"/>
          <w:szCs w:val="20"/>
        </w:rPr>
        <w:t>,</w:t>
      </w:r>
      <w:r w:rsidR="00270642">
        <w:rPr>
          <w:rFonts w:ascii="Verdana" w:hAnsi="Verdana"/>
          <w:sz w:val="20"/>
          <w:szCs w:val="20"/>
        </w:rPr>
        <w:t xml:space="preserve"> L. 147/2013, ricorrendo anche, </w:t>
      </w:r>
      <w:r w:rsidR="00324A44">
        <w:rPr>
          <w:rFonts w:ascii="Verdana" w:hAnsi="Verdana"/>
          <w:sz w:val="20"/>
          <w:szCs w:val="20"/>
        </w:rPr>
        <w:t>per il 2014, al superamento dei limiti massimi di aliquota come stabiliti dallo stesso comma 677, per un ammontare complessivamente non superiore all</w:t>
      </w:r>
      <w:r w:rsidR="00270642">
        <w:rPr>
          <w:rFonts w:ascii="Verdana" w:hAnsi="Verdana"/>
          <w:sz w:val="20"/>
          <w:szCs w:val="20"/>
        </w:rPr>
        <w:t>o</w:t>
      </w:r>
      <w:r w:rsidR="00324A44">
        <w:rPr>
          <w:rFonts w:ascii="Verdana" w:hAnsi="Verdana"/>
          <w:sz w:val="20"/>
          <w:szCs w:val="20"/>
        </w:rPr>
        <w:t xml:space="preserve"> 0,8 per mille</w:t>
      </w:r>
      <w:r w:rsidR="001A352E">
        <w:rPr>
          <w:rFonts w:ascii="Verdana" w:hAnsi="Verdana"/>
          <w:sz w:val="20"/>
          <w:szCs w:val="20"/>
        </w:rPr>
        <w:t>.</w:t>
      </w:r>
    </w:p>
    <w:p w:rsidR="00B55E08" w:rsidRDefault="00B55E08" w:rsidP="00AC1271">
      <w:pPr>
        <w:numPr>
          <w:ilvl w:val="0"/>
          <w:numId w:val="9"/>
        </w:numPr>
        <w:spacing w:after="0" w:line="240" w:lineRule="auto"/>
        <w:jc w:val="both"/>
        <w:rPr>
          <w:rFonts w:ascii="Verdana" w:hAnsi="Verdana"/>
          <w:sz w:val="20"/>
          <w:szCs w:val="20"/>
        </w:rPr>
      </w:pPr>
      <w:r>
        <w:rPr>
          <w:rFonts w:ascii="Verdana" w:hAnsi="Verdana"/>
          <w:sz w:val="20"/>
          <w:szCs w:val="20"/>
        </w:rPr>
        <w:t xml:space="preserve">Con la stessa deliberazione di cui al comma precedente il consiglio Comunale può stabilire l’applicazione di ulteriori riduzioni ed esenzioni ai sensi dell’art.1, comma 679 della L. 147/2013 e </w:t>
      </w:r>
      <w:proofErr w:type="spellStart"/>
      <w:r>
        <w:rPr>
          <w:rFonts w:ascii="Verdana" w:hAnsi="Verdana"/>
          <w:sz w:val="20"/>
          <w:szCs w:val="20"/>
        </w:rPr>
        <w:t>smi</w:t>
      </w:r>
      <w:proofErr w:type="spellEnd"/>
      <w:r>
        <w:rPr>
          <w:rFonts w:ascii="Verdana" w:hAnsi="Verdana"/>
          <w:sz w:val="20"/>
          <w:szCs w:val="20"/>
        </w:rPr>
        <w:t>.</w:t>
      </w:r>
    </w:p>
    <w:p w:rsidR="00324A44" w:rsidRDefault="00324A44" w:rsidP="00AC1271">
      <w:pPr>
        <w:numPr>
          <w:ilvl w:val="0"/>
          <w:numId w:val="9"/>
        </w:numPr>
        <w:spacing w:after="0" w:line="240" w:lineRule="auto"/>
        <w:jc w:val="both"/>
        <w:rPr>
          <w:rFonts w:ascii="Verdana" w:hAnsi="Verdana"/>
          <w:sz w:val="20"/>
          <w:szCs w:val="20"/>
        </w:rPr>
      </w:pPr>
      <w:r>
        <w:rPr>
          <w:rFonts w:ascii="Verdana" w:hAnsi="Verdana"/>
          <w:sz w:val="20"/>
          <w:szCs w:val="20"/>
        </w:rPr>
        <w:t xml:space="preserve">Sono esenti dalla TASI gli immobili posseduti dallo Stato, nonché gli immobili posseduti, nel proprio territorio, dalle </w:t>
      </w:r>
      <w:r w:rsidR="001A352E">
        <w:rPr>
          <w:rFonts w:ascii="Verdana" w:hAnsi="Verdana"/>
          <w:sz w:val="20"/>
          <w:szCs w:val="20"/>
        </w:rPr>
        <w:t>r</w:t>
      </w:r>
      <w:r>
        <w:rPr>
          <w:rFonts w:ascii="Verdana" w:hAnsi="Verdana"/>
          <w:sz w:val="20"/>
          <w:szCs w:val="20"/>
        </w:rPr>
        <w:t>egioni,</w:t>
      </w:r>
      <w:r w:rsidR="001A352E">
        <w:rPr>
          <w:rFonts w:ascii="Verdana" w:hAnsi="Verdana"/>
          <w:sz w:val="20"/>
          <w:szCs w:val="20"/>
        </w:rPr>
        <w:t xml:space="preserve"> dalle province, dai comuni, dalle comunità montane, dai</w:t>
      </w:r>
      <w:r>
        <w:rPr>
          <w:rFonts w:ascii="Verdana" w:hAnsi="Verdana"/>
          <w:sz w:val="20"/>
          <w:szCs w:val="20"/>
        </w:rPr>
        <w:t xml:space="preserve"> consorzi fra detti enti, dagli enti del servizio sanitario nazionale, desti</w:t>
      </w:r>
      <w:r w:rsidR="008129B0">
        <w:rPr>
          <w:rFonts w:ascii="Verdana" w:hAnsi="Verdana"/>
          <w:sz w:val="20"/>
          <w:szCs w:val="20"/>
        </w:rPr>
        <w:t>na</w:t>
      </w:r>
      <w:r>
        <w:rPr>
          <w:rFonts w:ascii="Verdana" w:hAnsi="Verdana"/>
          <w:sz w:val="20"/>
          <w:szCs w:val="20"/>
        </w:rPr>
        <w:t xml:space="preserve">ti esclusivamente ai compiti istituzionali. </w:t>
      </w:r>
      <w:r w:rsidR="008129B0">
        <w:rPr>
          <w:rFonts w:ascii="Verdana" w:hAnsi="Verdana"/>
          <w:sz w:val="20"/>
          <w:szCs w:val="20"/>
        </w:rPr>
        <w:t xml:space="preserve">Sono, altresì, esclusi i rifugi alpini non custoditi, i punti di appoggio ed i bivacchi. </w:t>
      </w:r>
      <w:r>
        <w:rPr>
          <w:rFonts w:ascii="Verdana" w:hAnsi="Verdana"/>
          <w:sz w:val="20"/>
          <w:szCs w:val="20"/>
        </w:rPr>
        <w:t>Si applicano</w:t>
      </w:r>
      <w:r w:rsidR="008129B0">
        <w:rPr>
          <w:rFonts w:ascii="Verdana" w:hAnsi="Verdana"/>
          <w:sz w:val="20"/>
          <w:szCs w:val="20"/>
        </w:rPr>
        <w:t>,</w:t>
      </w:r>
      <w:r>
        <w:rPr>
          <w:rFonts w:ascii="Verdana" w:hAnsi="Verdana"/>
          <w:sz w:val="20"/>
          <w:szCs w:val="20"/>
        </w:rPr>
        <w:t xml:space="preserve"> inoltre</w:t>
      </w:r>
      <w:r w:rsidR="008129B0">
        <w:rPr>
          <w:rFonts w:ascii="Verdana" w:hAnsi="Verdana"/>
          <w:sz w:val="20"/>
          <w:szCs w:val="20"/>
        </w:rPr>
        <w:t>,</w:t>
      </w:r>
      <w:r>
        <w:rPr>
          <w:rFonts w:ascii="Verdana" w:hAnsi="Verdana"/>
          <w:sz w:val="20"/>
          <w:szCs w:val="20"/>
        </w:rPr>
        <w:t xml:space="preserve"> le esenzioni previste dall’art.7, comma</w:t>
      </w:r>
      <w:r w:rsidR="001A352E">
        <w:rPr>
          <w:rFonts w:ascii="Verdana" w:hAnsi="Verdana"/>
          <w:sz w:val="20"/>
          <w:szCs w:val="20"/>
        </w:rPr>
        <w:t xml:space="preserve"> </w:t>
      </w:r>
      <w:r>
        <w:rPr>
          <w:rFonts w:ascii="Verdana" w:hAnsi="Verdana"/>
          <w:sz w:val="20"/>
          <w:szCs w:val="20"/>
        </w:rPr>
        <w:t xml:space="preserve">1 lettere b) c) d) e) f) ed i) del D. </w:t>
      </w:r>
      <w:proofErr w:type="spellStart"/>
      <w:r>
        <w:rPr>
          <w:rFonts w:ascii="Verdana" w:hAnsi="Verdana"/>
          <w:sz w:val="20"/>
          <w:szCs w:val="20"/>
        </w:rPr>
        <w:t>Lgs</w:t>
      </w:r>
      <w:proofErr w:type="spellEnd"/>
      <w:r>
        <w:rPr>
          <w:rFonts w:ascii="Verdana" w:hAnsi="Verdana"/>
          <w:sz w:val="20"/>
          <w:szCs w:val="20"/>
        </w:rPr>
        <w:t xml:space="preserve"> 504/1992; ai fini dell’applicazione della lettera i) resta ferma l’applicazione delle disposizioni di cui all’art. 91-bis del decreto legge 24 marzo 2012 n. 27 e </w:t>
      </w:r>
      <w:proofErr w:type="spellStart"/>
      <w:r>
        <w:rPr>
          <w:rFonts w:ascii="Verdana" w:hAnsi="Verdana"/>
          <w:sz w:val="20"/>
          <w:szCs w:val="20"/>
        </w:rPr>
        <w:t>s.m.i.</w:t>
      </w:r>
      <w:proofErr w:type="spellEnd"/>
      <w:r>
        <w:rPr>
          <w:rFonts w:ascii="Verdana" w:hAnsi="Verdana"/>
          <w:sz w:val="20"/>
          <w:szCs w:val="20"/>
        </w:rPr>
        <w:t xml:space="preserve">, convertito , con modificazioni, dalla L.27/2012 e </w:t>
      </w:r>
      <w:proofErr w:type="spellStart"/>
      <w:r>
        <w:rPr>
          <w:rFonts w:ascii="Verdana" w:hAnsi="Verdana"/>
          <w:sz w:val="20"/>
          <w:szCs w:val="20"/>
        </w:rPr>
        <w:t>s.m.i.</w:t>
      </w:r>
      <w:proofErr w:type="spellEnd"/>
    </w:p>
    <w:p w:rsidR="005C1552" w:rsidRDefault="005C1552" w:rsidP="00AC1271">
      <w:pPr>
        <w:numPr>
          <w:ilvl w:val="0"/>
          <w:numId w:val="9"/>
        </w:numPr>
        <w:spacing w:after="0" w:line="240" w:lineRule="auto"/>
        <w:jc w:val="both"/>
        <w:rPr>
          <w:rFonts w:ascii="Verdana" w:hAnsi="Verdana"/>
          <w:sz w:val="20"/>
          <w:szCs w:val="20"/>
        </w:rPr>
      </w:pPr>
      <w:r>
        <w:rPr>
          <w:rFonts w:ascii="Verdana" w:hAnsi="Verdana"/>
          <w:sz w:val="20"/>
          <w:szCs w:val="20"/>
        </w:rPr>
        <w:t>Sull’unità a disposizione di AIRE</w:t>
      </w:r>
      <w:r w:rsidR="006B5A58">
        <w:rPr>
          <w:rFonts w:ascii="Verdana" w:hAnsi="Verdana"/>
          <w:sz w:val="20"/>
          <w:szCs w:val="20"/>
        </w:rPr>
        <w:t>, pensionati nei rispettivi paesi di residenza, ai sensi dell</w:t>
      </w:r>
      <w:r>
        <w:rPr>
          <w:rFonts w:ascii="Verdana" w:hAnsi="Verdana"/>
          <w:sz w:val="20"/>
          <w:szCs w:val="20"/>
        </w:rPr>
        <w:t>’art.</w:t>
      </w:r>
      <w:r w:rsidR="00F22DE9">
        <w:rPr>
          <w:rFonts w:ascii="Verdana" w:hAnsi="Verdana"/>
          <w:sz w:val="20"/>
          <w:szCs w:val="20"/>
        </w:rPr>
        <w:t>9 bis del D.L.47/2014 convertito in L. 80/2014</w:t>
      </w:r>
      <w:r w:rsidR="006B5A58">
        <w:rPr>
          <w:rFonts w:ascii="Verdana" w:hAnsi="Verdana"/>
          <w:sz w:val="20"/>
          <w:szCs w:val="20"/>
        </w:rPr>
        <w:t>,</w:t>
      </w:r>
      <w:r w:rsidR="00F22DE9">
        <w:rPr>
          <w:rFonts w:ascii="Verdana" w:hAnsi="Verdana"/>
          <w:sz w:val="20"/>
          <w:szCs w:val="20"/>
        </w:rPr>
        <w:t xml:space="preserve"> la TASI si applica </w:t>
      </w:r>
      <w:r w:rsidR="006B5A58">
        <w:rPr>
          <w:rFonts w:ascii="Verdana" w:hAnsi="Verdana"/>
          <w:sz w:val="20"/>
          <w:szCs w:val="20"/>
        </w:rPr>
        <w:t>con riduzione del 66,66%.</w:t>
      </w:r>
    </w:p>
    <w:p w:rsidR="004F5420" w:rsidRDefault="004F5420" w:rsidP="00012699">
      <w:pPr>
        <w:spacing w:after="0" w:line="240" w:lineRule="auto"/>
        <w:jc w:val="center"/>
        <w:rPr>
          <w:rFonts w:ascii="Verdana" w:hAnsi="Verdana"/>
          <w:b/>
          <w:sz w:val="20"/>
          <w:szCs w:val="20"/>
        </w:rPr>
      </w:pPr>
    </w:p>
    <w:p w:rsidR="004F5420" w:rsidRDefault="004F5420" w:rsidP="00012699">
      <w:pPr>
        <w:spacing w:after="0" w:line="240" w:lineRule="auto"/>
        <w:jc w:val="center"/>
        <w:rPr>
          <w:rFonts w:ascii="Verdana" w:hAnsi="Verdana"/>
          <w:b/>
          <w:sz w:val="20"/>
          <w:szCs w:val="20"/>
        </w:rPr>
      </w:pPr>
    </w:p>
    <w:p w:rsidR="00206959" w:rsidRDefault="00206959" w:rsidP="00012699">
      <w:pPr>
        <w:spacing w:after="0" w:line="240" w:lineRule="auto"/>
        <w:jc w:val="center"/>
        <w:rPr>
          <w:rFonts w:ascii="Verdana" w:hAnsi="Verdana"/>
          <w:b/>
          <w:sz w:val="20"/>
          <w:szCs w:val="20"/>
        </w:rPr>
      </w:pPr>
      <w:r>
        <w:rPr>
          <w:rFonts w:ascii="Verdana" w:hAnsi="Verdana"/>
          <w:b/>
          <w:sz w:val="20"/>
          <w:szCs w:val="20"/>
        </w:rPr>
        <w:t>ARTICOLO 9</w:t>
      </w:r>
    </w:p>
    <w:p w:rsidR="00206959" w:rsidRPr="00D3294F" w:rsidRDefault="00206959" w:rsidP="00012699">
      <w:pPr>
        <w:spacing w:after="0" w:line="240" w:lineRule="auto"/>
        <w:jc w:val="center"/>
        <w:rPr>
          <w:rFonts w:ascii="Verdana" w:hAnsi="Verdana"/>
          <w:b/>
          <w:sz w:val="18"/>
          <w:szCs w:val="18"/>
        </w:rPr>
      </w:pPr>
      <w:r w:rsidRPr="00D3294F">
        <w:rPr>
          <w:rFonts w:ascii="Verdana" w:hAnsi="Verdana"/>
          <w:b/>
          <w:sz w:val="18"/>
          <w:szCs w:val="18"/>
        </w:rPr>
        <w:t>VERSAMENTI</w:t>
      </w:r>
    </w:p>
    <w:p w:rsidR="00835F8F" w:rsidRDefault="00835F8F" w:rsidP="00AC1271">
      <w:pPr>
        <w:numPr>
          <w:ilvl w:val="0"/>
          <w:numId w:val="12"/>
        </w:numPr>
        <w:tabs>
          <w:tab w:val="left" w:pos="357"/>
        </w:tabs>
        <w:spacing w:after="0" w:line="240" w:lineRule="auto"/>
        <w:ind w:left="717"/>
        <w:jc w:val="both"/>
        <w:rPr>
          <w:rFonts w:ascii="Verdana" w:hAnsi="Verdana"/>
          <w:sz w:val="20"/>
          <w:szCs w:val="20"/>
        </w:rPr>
      </w:pPr>
      <w:r w:rsidRPr="00D3294F">
        <w:rPr>
          <w:rFonts w:ascii="Verdana" w:hAnsi="Verdana"/>
          <w:sz w:val="20"/>
          <w:szCs w:val="20"/>
        </w:rPr>
        <w:t>Il pagamento del tributo avviene secondo le modalità e le scadenze prescritte dall'art. 1</w:t>
      </w:r>
      <w:r>
        <w:rPr>
          <w:rFonts w:ascii="Verdana" w:hAnsi="Verdana"/>
          <w:sz w:val="20"/>
          <w:szCs w:val="20"/>
        </w:rPr>
        <w:t>, comma 688, della L. 147/2013 come successivamente modificato con D.L.16/2014 con</w:t>
      </w:r>
      <w:r w:rsidR="006B4615">
        <w:rPr>
          <w:rFonts w:ascii="Verdana" w:hAnsi="Verdana"/>
          <w:sz w:val="20"/>
          <w:szCs w:val="20"/>
        </w:rPr>
        <w:t>vertito in</w:t>
      </w:r>
      <w:r>
        <w:rPr>
          <w:rFonts w:ascii="Verdana" w:hAnsi="Verdana"/>
          <w:sz w:val="20"/>
          <w:szCs w:val="20"/>
        </w:rPr>
        <w:t xml:space="preserve"> L.68/2014, </w:t>
      </w:r>
      <w:r w:rsidR="006B4615">
        <w:rPr>
          <w:rFonts w:ascii="Verdana" w:hAnsi="Verdana"/>
          <w:sz w:val="20"/>
          <w:szCs w:val="20"/>
        </w:rPr>
        <w:t xml:space="preserve">e con </w:t>
      </w:r>
      <w:r>
        <w:rPr>
          <w:rFonts w:ascii="Verdana" w:hAnsi="Verdana"/>
          <w:sz w:val="20"/>
          <w:szCs w:val="20"/>
        </w:rPr>
        <w:t>D.</w:t>
      </w:r>
      <w:r w:rsidR="002E0792">
        <w:rPr>
          <w:rFonts w:ascii="Verdana" w:hAnsi="Verdana"/>
          <w:sz w:val="20"/>
          <w:szCs w:val="20"/>
        </w:rPr>
        <w:t>L.66/2014 convertito in L.89/20</w:t>
      </w:r>
      <w:r>
        <w:rPr>
          <w:rFonts w:ascii="Verdana" w:hAnsi="Verdana"/>
          <w:sz w:val="20"/>
          <w:szCs w:val="20"/>
        </w:rPr>
        <w:t>14.</w:t>
      </w:r>
    </w:p>
    <w:p w:rsidR="008129B0" w:rsidRPr="00D3294F" w:rsidRDefault="008129B0" w:rsidP="00AC1271">
      <w:pPr>
        <w:numPr>
          <w:ilvl w:val="0"/>
          <w:numId w:val="12"/>
        </w:numPr>
        <w:tabs>
          <w:tab w:val="left" w:pos="357"/>
        </w:tabs>
        <w:spacing w:after="0" w:line="240" w:lineRule="auto"/>
        <w:ind w:left="717"/>
        <w:jc w:val="both"/>
        <w:rPr>
          <w:rFonts w:ascii="Verdana" w:hAnsi="Verdana"/>
          <w:sz w:val="20"/>
          <w:szCs w:val="20"/>
        </w:rPr>
      </w:pPr>
      <w:r>
        <w:rPr>
          <w:rFonts w:ascii="Verdana" w:hAnsi="Verdana"/>
          <w:sz w:val="20"/>
          <w:szCs w:val="20"/>
        </w:rPr>
        <w:t>A regime il versamento della prima rata della TASI è eseguito sulla base dell’aliquota e delle detrazioni dei dodici mesi dell’anno precedente; il versamento della rata a saldo è eseguito a conguaglio sulla base degli atti pubblicati nel sito informatico di cui al D .</w:t>
      </w:r>
      <w:proofErr w:type="spellStart"/>
      <w:r>
        <w:rPr>
          <w:rFonts w:ascii="Verdana" w:hAnsi="Verdana"/>
          <w:sz w:val="20"/>
          <w:szCs w:val="20"/>
        </w:rPr>
        <w:t>Lgs</w:t>
      </w:r>
      <w:proofErr w:type="spellEnd"/>
      <w:r>
        <w:rPr>
          <w:rFonts w:ascii="Verdana" w:hAnsi="Verdana"/>
          <w:sz w:val="20"/>
          <w:szCs w:val="20"/>
        </w:rPr>
        <w:t xml:space="preserve"> 360/1998 e </w:t>
      </w:r>
      <w:proofErr w:type="spellStart"/>
      <w:r>
        <w:rPr>
          <w:rFonts w:ascii="Verdana" w:hAnsi="Verdana"/>
          <w:sz w:val="20"/>
          <w:szCs w:val="20"/>
        </w:rPr>
        <w:t>smi</w:t>
      </w:r>
      <w:proofErr w:type="spellEnd"/>
      <w:r>
        <w:rPr>
          <w:rFonts w:ascii="Verdana" w:hAnsi="Verdana"/>
          <w:sz w:val="20"/>
          <w:szCs w:val="20"/>
        </w:rPr>
        <w:t xml:space="preserve"> alla data del 28 ottobre di ciascun anno di imposta.</w:t>
      </w:r>
      <w:r w:rsidR="009B192C">
        <w:rPr>
          <w:rFonts w:ascii="Verdana" w:hAnsi="Verdana"/>
          <w:sz w:val="20"/>
          <w:szCs w:val="20"/>
        </w:rPr>
        <w:t xml:space="preserve"> In caso di mancata pubblicazione entro il predetto termine, si applicano gli atti adottati per l’anno precedente.</w:t>
      </w:r>
    </w:p>
    <w:p w:rsidR="00D3294F" w:rsidRPr="00835F8F" w:rsidRDefault="00D3294F" w:rsidP="00AC1271">
      <w:pPr>
        <w:numPr>
          <w:ilvl w:val="0"/>
          <w:numId w:val="12"/>
        </w:numPr>
        <w:tabs>
          <w:tab w:val="left" w:pos="357"/>
        </w:tabs>
        <w:spacing w:after="0" w:line="240" w:lineRule="auto"/>
        <w:ind w:left="717"/>
        <w:jc w:val="both"/>
        <w:rPr>
          <w:rFonts w:ascii="Verdana" w:hAnsi="Verdana"/>
          <w:sz w:val="20"/>
          <w:szCs w:val="20"/>
        </w:rPr>
      </w:pPr>
      <w:r w:rsidRPr="00835F8F">
        <w:rPr>
          <w:rFonts w:ascii="Verdana" w:hAnsi="Verdana"/>
          <w:sz w:val="20"/>
          <w:szCs w:val="20"/>
        </w:rPr>
        <w:t>La TASI è versata direttamente al Comune; il contribuente provvede al versamento in autoliquidazione mediante modello di pagamento unificato (</w:t>
      </w:r>
      <w:proofErr w:type="spellStart"/>
      <w:r w:rsidRPr="00835F8F">
        <w:rPr>
          <w:rFonts w:ascii="Verdana" w:hAnsi="Verdana"/>
          <w:sz w:val="20"/>
          <w:szCs w:val="20"/>
        </w:rPr>
        <w:t>mod</w:t>
      </w:r>
      <w:proofErr w:type="spellEnd"/>
      <w:r w:rsidRPr="00835F8F">
        <w:rPr>
          <w:rFonts w:ascii="Verdana" w:hAnsi="Verdana"/>
          <w:sz w:val="20"/>
          <w:szCs w:val="20"/>
        </w:rPr>
        <w:t xml:space="preserve">. F24) o bollettino di conto corrente postale al quale si applicano le disposizioni di cui all’art. 17 del Decreto </w:t>
      </w:r>
      <w:r w:rsidRPr="00835F8F">
        <w:rPr>
          <w:rFonts w:ascii="Verdana" w:hAnsi="Verdana"/>
          <w:sz w:val="20"/>
          <w:szCs w:val="20"/>
        </w:rPr>
        <w:lastRenderedPageBreak/>
        <w:t>Legislativo 09/07/1997, n. 241.</w:t>
      </w:r>
      <w:r w:rsidR="00835F8F" w:rsidRPr="00835F8F">
        <w:rPr>
          <w:rFonts w:ascii="Verdana" w:hAnsi="Verdana"/>
          <w:sz w:val="20"/>
          <w:szCs w:val="20"/>
        </w:rPr>
        <w:t xml:space="preserve"> A decorrere dal 2015 il comune assicura la massim</w:t>
      </w:r>
      <w:r w:rsidR="00835F8F">
        <w:rPr>
          <w:rFonts w:ascii="Verdana" w:hAnsi="Verdana"/>
          <w:sz w:val="20"/>
          <w:szCs w:val="20"/>
        </w:rPr>
        <w:t>a</w:t>
      </w:r>
      <w:r w:rsidR="00835F8F" w:rsidRPr="00835F8F">
        <w:rPr>
          <w:rFonts w:ascii="Verdana" w:hAnsi="Verdana"/>
          <w:sz w:val="20"/>
          <w:szCs w:val="20"/>
        </w:rPr>
        <w:t xml:space="preserve"> semplificazione degli adempimenti dei contribuenti </w:t>
      </w:r>
      <w:r w:rsidR="00835F8F">
        <w:rPr>
          <w:rFonts w:ascii="Verdana" w:hAnsi="Verdana"/>
          <w:sz w:val="20"/>
          <w:szCs w:val="20"/>
        </w:rPr>
        <w:t>attivando</w:t>
      </w:r>
      <w:r w:rsidR="00835F8F" w:rsidRPr="00835F8F">
        <w:rPr>
          <w:rFonts w:ascii="Verdana" w:hAnsi="Verdana"/>
          <w:sz w:val="20"/>
          <w:szCs w:val="20"/>
        </w:rPr>
        <w:t xml:space="preserve"> sul sito istituzional</w:t>
      </w:r>
      <w:r w:rsidR="008129B0">
        <w:rPr>
          <w:rFonts w:ascii="Verdana" w:hAnsi="Verdana"/>
          <w:sz w:val="20"/>
          <w:szCs w:val="20"/>
        </w:rPr>
        <w:t xml:space="preserve">e un modulo di calcolo on line e </w:t>
      </w:r>
      <w:r w:rsidR="00835F8F" w:rsidRPr="00835F8F">
        <w:rPr>
          <w:rFonts w:ascii="Verdana" w:hAnsi="Verdana"/>
          <w:sz w:val="20"/>
          <w:szCs w:val="20"/>
        </w:rPr>
        <w:t xml:space="preserve">rendendo disponibili </w:t>
      </w:r>
      <w:r w:rsidR="00835F8F" w:rsidRPr="008129B0">
        <w:rPr>
          <w:rFonts w:ascii="Verdana" w:hAnsi="Verdana"/>
          <w:sz w:val="20"/>
          <w:szCs w:val="20"/>
          <w:u w:val="single"/>
        </w:rPr>
        <w:t>a richiesta</w:t>
      </w:r>
      <w:r w:rsidR="00835F8F" w:rsidRPr="00835F8F">
        <w:rPr>
          <w:rFonts w:ascii="Verdana" w:hAnsi="Verdana"/>
          <w:sz w:val="20"/>
          <w:szCs w:val="20"/>
        </w:rPr>
        <w:t xml:space="preserve">  i modelli di pagamento</w:t>
      </w:r>
      <w:r w:rsidR="008129B0">
        <w:rPr>
          <w:rFonts w:ascii="Verdana" w:hAnsi="Verdana"/>
          <w:sz w:val="20"/>
          <w:szCs w:val="20"/>
        </w:rPr>
        <w:t xml:space="preserve"> preventivamente compilati</w:t>
      </w:r>
      <w:r w:rsidR="00835F8F">
        <w:rPr>
          <w:rFonts w:ascii="Verdana" w:hAnsi="Verdana"/>
          <w:sz w:val="20"/>
          <w:szCs w:val="20"/>
        </w:rPr>
        <w:t>, nonché</w:t>
      </w:r>
      <w:r w:rsidR="004F53E2">
        <w:rPr>
          <w:rFonts w:ascii="Verdana" w:hAnsi="Verdana"/>
          <w:sz w:val="20"/>
          <w:szCs w:val="20"/>
        </w:rPr>
        <w:t xml:space="preserve"> istruzioni e note informative.</w:t>
      </w:r>
    </w:p>
    <w:p w:rsidR="00D3294F" w:rsidRDefault="00D3294F" w:rsidP="00AC1271">
      <w:pPr>
        <w:numPr>
          <w:ilvl w:val="0"/>
          <w:numId w:val="12"/>
        </w:numPr>
        <w:tabs>
          <w:tab w:val="left" w:pos="357"/>
        </w:tabs>
        <w:spacing w:after="0" w:line="240" w:lineRule="auto"/>
        <w:ind w:left="717"/>
        <w:jc w:val="both"/>
        <w:rPr>
          <w:rFonts w:ascii="Verdana" w:hAnsi="Verdana"/>
          <w:sz w:val="20"/>
          <w:szCs w:val="20"/>
        </w:rPr>
      </w:pPr>
      <w:r w:rsidRPr="00D3294F">
        <w:rPr>
          <w:rFonts w:ascii="Verdana" w:hAnsi="Verdana"/>
          <w:sz w:val="20"/>
          <w:szCs w:val="20"/>
        </w:rPr>
        <w:t xml:space="preserve">L’importo complessivo del tributo </w:t>
      </w:r>
      <w:r w:rsidR="009B192C">
        <w:rPr>
          <w:rFonts w:ascii="Verdana" w:hAnsi="Verdana"/>
          <w:sz w:val="20"/>
          <w:szCs w:val="20"/>
        </w:rPr>
        <w:t>da versare</w:t>
      </w:r>
      <w:r w:rsidRPr="00D3294F">
        <w:rPr>
          <w:rFonts w:ascii="Verdana" w:hAnsi="Verdana"/>
          <w:sz w:val="20"/>
          <w:szCs w:val="20"/>
        </w:rPr>
        <w:t xml:space="preserve"> è arrotondato all’euro superiore o inferiore a seconda che le cifre decimali siano superiori o inferiori/pari a 49 centesimi, in base a quanto previsto dal comma 166, art. 1, della L. 296/2006. L’arrotondamento, nel caso di impiego del modello F24, deve essere operato per ogni codice tributo.</w:t>
      </w:r>
    </w:p>
    <w:p w:rsidR="00835F8F" w:rsidRDefault="00835F8F" w:rsidP="00AC1271">
      <w:pPr>
        <w:numPr>
          <w:ilvl w:val="0"/>
          <w:numId w:val="12"/>
        </w:numPr>
        <w:tabs>
          <w:tab w:val="left" w:pos="357"/>
        </w:tabs>
        <w:spacing w:after="0" w:line="240" w:lineRule="auto"/>
        <w:ind w:left="717"/>
        <w:jc w:val="both"/>
        <w:rPr>
          <w:rFonts w:ascii="Verdana" w:hAnsi="Verdana"/>
          <w:sz w:val="20"/>
          <w:szCs w:val="20"/>
        </w:rPr>
      </w:pPr>
      <w:r>
        <w:rPr>
          <w:rFonts w:ascii="Verdana" w:hAnsi="Verdana"/>
          <w:sz w:val="20"/>
          <w:szCs w:val="20"/>
        </w:rPr>
        <w:t>Non si procede al versamento del tributo qualora l’importo dovuto non sia superiore ad € 5,00. Tale importo si intende riferito al tributo complessivamente dov</w:t>
      </w:r>
      <w:r w:rsidR="006B5A58">
        <w:rPr>
          <w:rFonts w:ascii="Verdana" w:hAnsi="Verdana"/>
          <w:sz w:val="20"/>
          <w:szCs w:val="20"/>
        </w:rPr>
        <w:t>uto per l’anno e non alle singol</w:t>
      </w:r>
      <w:r>
        <w:rPr>
          <w:rFonts w:ascii="Verdana" w:hAnsi="Verdana"/>
          <w:sz w:val="20"/>
          <w:szCs w:val="20"/>
        </w:rPr>
        <w:t>e rate di acconto o saldo.</w:t>
      </w:r>
    </w:p>
    <w:p w:rsidR="00835F8F" w:rsidRDefault="00835F8F" w:rsidP="00AC1271">
      <w:pPr>
        <w:numPr>
          <w:ilvl w:val="0"/>
          <w:numId w:val="12"/>
        </w:numPr>
        <w:tabs>
          <w:tab w:val="left" w:pos="357"/>
        </w:tabs>
        <w:spacing w:after="0" w:line="240" w:lineRule="auto"/>
        <w:ind w:left="717"/>
        <w:jc w:val="both"/>
        <w:rPr>
          <w:rFonts w:ascii="Verdana" w:hAnsi="Verdana"/>
          <w:sz w:val="20"/>
          <w:szCs w:val="20"/>
        </w:rPr>
      </w:pPr>
      <w:r>
        <w:rPr>
          <w:rFonts w:ascii="Verdana" w:hAnsi="Verdana"/>
          <w:sz w:val="20"/>
          <w:szCs w:val="20"/>
        </w:rPr>
        <w:t>La TASI è dovuta per anni solari proporzionalmente alla quota ed ai mesi dell’anno nei quali si è protratto il possesso; a tal fine il mese durante il quale il possesso si è protratto per almeno quindici giorni è computato per intero.</w:t>
      </w:r>
    </w:p>
    <w:p w:rsidR="00830800" w:rsidRPr="00830800" w:rsidRDefault="00227779" w:rsidP="00AC1271">
      <w:pPr>
        <w:numPr>
          <w:ilvl w:val="0"/>
          <w:numId w:val="12"/>
        </w:numPr>
        <w:tabs>
          <w:tab w:val="left" w:pos="357"/>
        </w:tabs>
        <w:spacing w:after="0" w:line="240" w:lineRule="auto"/>
        <w:ind w:left="717"/>
        <w:jc w:val="both"/>
        <w:rPr>
          <w:rFonts w:ascii="Verdana" w:hAnsi="Verdana"/>
          <w:b/>
          <w:sz w:val="20"/>
          <w:szCs w:val="20"/>
        </w:rPr>
      </w:pPr>
      <w:r>
        <w:rPr>
          <w:rFonts w:ascii="Verdana" w:hAnsi="Verdana"/>
          <w:sz w:val="20"/>
          <w:szCs w:val="20"/>
        </w:rPr>
        <w:t>Ognuno dei possessori paga in base alla propria quota di possesso ed applica l’aliquota relativa alla propria condizione soggettiva.</w:t>
      </w:r>
      <w:r w:rsidR="009B192C">
        <w:rPr>
          <w:rFonts w:ascii="Verdana" w:hAnsi="Verdana"/>
          <w:sz w:val="20"/>
          <w:szCs w:val="20"/>
        </w:rPr>
        <w:t xml:space="preserve"> L’occupante determina il tributo dovuto il base alle condizioni del titolare del diritto reale sull’immobile detenuto.</w:t>
      </w:r>
    </w:p>
    <w:p w:rsidR="009B192C" w:rsidRDefault="009B192C" w:rsidP="009B192C">
      <w:pPr>
        <w:tabs>
          <w:tab w:val="left" w:pos="357"/>
        </w:tabs>
        <w:spacing w:after="0" w:line="240" w:lineRule="auto"/>
        <w:jc w:val="both"/>
        <w:rPr>
          <w:rFonts w:ascii="Verdana" w:hAnsi="Verdana"/>
          <w:b/>
          <w:sz w:val="20"/>
          <w:szCs w:val="20"/>
        </w:rPr>
      </w:pPr>
    </w:p>
    <w:p w:rsidR="009B192C" w:rsidRDefault="009B192C" w:rsidP="009B192C">
      <w:pPr>
        <w:tabs>
          <w:tab w:val="left" w:pos="357"/>
        </w:tabs>
        <w:spacing w:after="0" w:line="240" w:lineRule="auto"/>
        <w:jc w:val="center"/>
        <w:rPr>
          <w:rFonts w:ascii="Verdana" w:hAnsi="Verdana"/>
          <w:b/>
          <w:sz w:val="20"/>
          <w:szCs w:val="20"/>
        </w:rPr>
      </w:pPr>
      <w:r>
        <w:rPr>
          <w:rFonts w:ascii="Verdana" w:hAnsi="Verdana"/>
          <w:b/>
          <w:sz w:val="20"/>
          <w:szCs w:val="20"/>
        </w:rPr>
        <w:t>ARTICOLO 10</w:t>
      </w:r>
    </w:p>
    <w:p w:rsidR="009B192C" w:rsidRDefault="009B192C" w:rsidP="009B192C">
      <w:pPr>
        <w:tabs>
          <w:tab w:val="left" w:pos="357"/>
        </w:tabs>
        <w:spacing w:after="0" w:line="240" w:lineRule="auto"/>
        <w:jc w:val="center"/>
        <w:rPr>
          <w:rFonts w:ascii="Verdana" w:hAnsi="Verdana"/>
          <w:b/>
          <w:sz w:val="20"/>
          <w:szCs w:val="20"/>
        </w:rPr>
      </w:pPr>
      <w:r>
        <w:rPr>
          <w:rFonts w:ascii="Verdana" w:hAnsi="Verdana"/>
          <w:b/>
          <w:sz w:val="20"/>
          <w:szCs w:val="20"/>
        </w:rPr>
        <w:t>DICHIARAZIONE TASI</w:t>
      </w:r>
    </w:p>
    <w:p w:rsidR="00606BB2" w:rsidRPr="0040686B" w:rsidRDefault="0040686B" w:rsidP="00AC1271">
      <w:pPr>
        <w:numPr>
          <w:ilvl w:val="0"/>
          <w:numId w:val="17"/>
        </w:numPr>
        <w:tabs>
          <w:tab w:val="left" w:pos="357"/>
        </w:tabs>
        <w:spacing w:after="0" w:line="240" w:lineRule="auto"/>
        <w:jc w:val="both"/>
        <w:rPr>
          <w:rFonts w:ascii="Verdana" w:hAnsi="Verdana"/>
          <w:b/>
          <w:sz w:val="20"/>
          <w:szCs w:val="20"/>
        </w:rPr>
      </w:pPr>
      <w:r>
        <w:rPr>
          <w:rFonts w:ascii="Verdana" w:hAnsi="Verdana"/>
          <w:sz w:val="20"/>
          <w:szCs w:val="20"/>
        </w:rPr>
        <w:t xml:space="preserve">I soggetti passivi devono presentare la dichiarazione entro il 30 giugno dell’anno successivo a quello in cui il possesso degli immobili ha avuto inizio o sono intervenute variazioni rilevanti ai fini della determinazione del tributo, utilizzando il modello approvato con </w:t>
      </w:r>
      <w:r w:rsidR="004F5420">
        <w:rPr>
          <w:rFonts w:ascii="Verdana" w:hAnsi="Verdana"/>
          <w:sz w:val="20"/>
          <w:szCs w:val="20"/>
        </w:rPr>
        <w:t>apposito decreto ministeriale (art.</w:t>
      </w:r>
      <w:r>
        <w:rPr>
          <w:rFonts w:ascii="Verdana" w:hAnsi="Verdana"/>
          <w:sz w:val="20"/>
          <w:szCs w:val="20"/>
        </w:rPr>
        <w:t xml:space="preserve"> 9, comma 6, del decreto legislativo 23/2011</w:t>
      </w:r>
      <w:r w:rsidR="004F5420">
        <w:rPr>
          <w:rFonts w:ascii="Verdana" w:hAnsi="Verdana"/>
          <w:sz w:val="20"/>
          <w:szCs w:val="20"/>
        </w:rPr>
        <w:t>)</w:t>
      </w:r>
      <w:r>
        <w:rPr>
          <w:rFonts w:ascii="Verdana" w:hAnsi="Verdana"/>
          <w:sz w:val="20"/>
          <w:szCs w:val="20"/>
        </w:rPr>
        <w:t>. La dichiarazione ha effetto anche per gli anni successivi sempre che non si verifichino modificazioni dei dati ed elementi dichiarati cui consegua un diverso ammontare del tributo dovuto. Con il citato decreto sono altresì disciplinati i casi in cui deve essere presentata la dichiarazione. Restano ferme le disposizioni dell’articolo 37, comma 5</w:t>
      </w:r>
      <w:r w:rsidR="009503D3">
        <w:rPr>
          <w:rFonts w:ascii="Verdana" w:hAnsi="Verdana"/>
          <w:sz w:val="20"/>
          <w:szCs w:val="20"/>
        </w:rPr>
        <w:t>3</w:t>
      </w:r>
      <w:r>
        <w:rPr>
          <w:rFonts w:ascii="Verdana" w:hAnsi="Verdana"/>
          <w:sz w:val="20"/>
          <w:szCs w:val="20"/>
        </w:rPr>
        <w:t>, del D.L. n. 223/2006, convertito, con modificazioni, dalla L. n. 248/2006 e le dichiarazioni presentate ai fini ICI/IMU in quanto compatibili.</w:t>
      </w:r>
    </w:p>
    <w:p w:rsidR="00176564" w:rsidRDefault="00E62B6B" w:rsidP="00AC1271">
      <w:pPr>
        <w:numPr>
          <w:ilvl w:val="0"/>
          <w:numId w:val="17"/>
        </w:numPr>
        <w:tabs>
          <w:tab w:val="left" w:pos="357"/>
        </w:tabs>
        <w:spacing w:after="0" w:line="240" w:lineRule="auto"/>
        <w:jc w:val="both"/>
        <w:rPr>
          <w:rFonts w:ascii="Verdana" w:hAnsi="Verdana"/>
          <w:b/>
          <w:sz w:val="20"/>
          <w:szCs w:val="20"/>
        </w:rPr>
      </w:pPr>
      <w:r>
        <w:rPr>
          <w:rFonts w:ascii="Verdana" w:hAnsi="Verdana"/>
          <w:sz w:val="20"/>
          <w:szCs w:val="20"/>
        </w:rPr>
        <w:t xml:space="preserve">Gli enti non commerciali presentano la dichiarazione esclusivamente per via telematica sull’apposito modulo con relative istruzioni approvato con decreto del MEF del 26 giugno 2014. </w:t>
      </w:r>
    </w:p>
    <w:p w:rsidR="00206959" w:rsidRPr="00176564" w:rsidRDefault="00206959" w:rsidP="00176564">
      <w:pPr>
        <w:tabs>
          <w:tab w:val="left" w:pos="357"/>
        </w:tabs>
        <w:spacing w:after="0" w:line="240" w:lineRule="auto"/>
        <w:jc w:val="center"/>
        <w:rPr>
          <w:rFonts w:ascii="Verdana" w:hAnsi="Verdana"/>
          <w:b/>
          <w:sz w:val="20"/>
          <w:szCs w:val="20"/>
        </w:rPr>
      </w:pPr>
      <w:r w:rsidRPr="00176564">
        <w:rPr>
          <w:rFonts w:ascii="Verdana" w:hAnsi="Verdana"/>
          <w:b/>
          <w:sz w:val="20"/>
          <w:szCs w:val="20"/>
        </w:rPr>
        <w:t>ARTICOLO 1</w:t>
      </w:r>
      <w:r w:rsidR="009B192C" w:rsidRPr="00176564">
        <w:rPr>
          <w:rFonts w:ascii="Verdana" w:hAnsi="Verdana"/>
          <w:b/>
          <w:sz w:val="20"/>
          <w:szCs w:val="20"/>
        </w:rPr>
        <w:t>1</w:t>
      </w:r>
    </w:p>
    <w:p w:rsidR="00B572AC" w:rsidRDefault="00B572AC" w:rsidP="00176564">
      <w:pPr>
        <w:spacing w:after="0" w:line="240" w:lineRule="auto"/>
        <w:jc w:val="center"/>
        <w:rPr>
          <w:rFonts w:ascii="Verdana" w:hAnsi="Verdana"/>
          <w:b/>
          <w:sz w:val="20"/>
          <w:szCs w:val="20"/>
        </w:rPr>
      </w:pPr>
      <w:r>
        <w:rPr>
          <w:rFonts w:ascii="Verdana" w:hAnsi="Verdana"/>
          <w:b/>
          <w:sz w:val="20"/>
          <w:szCs w:val="20"/>
        </w:rPr>
        <w:t>FUNZIONARIO RESPONSABILE TASI</w:t>
      </w:r>
    </w:p>
    <w:p w:rsidR="00B572AC" w:rsidRPr="00D7336C" w:rsidRDefault="00B572AC" w:rsidP="00AC1271">
      <w:pPr>
        <w:numPr>
          <w:ilvl w:val="0"/>
          <w:numId w:val="15"/>
        </w:numPr>
        <w:spacing w:after="0" w:line="240" w:lineRule="auto"/>
        <w:jc w:val="both"/>
        <w:rPr>
          <w:rFonts w:ascii="Verdana" w:hAnsi="Verdana"/>
          <w:sz w:val="20"/>
          <w:szCs w:val="20"/>
        </w:rPr>
      </w:pPr>
      <w:r>
        <w:rPr>
          <w:rFonts w:ascii="Verdana" w:hAnsi="Verdana"/>
          <w:sz w:val="20"/>
          <w:szCs w:val="20"/>
        </w:rPr>
        <w:t xml:space="preserve">Con </w:t>
      </w:r>
      <w:r w:rsidRPr="00D7336C">
        <w:rPr>
          <w:rFonts w:ascii="Verdana" w:hAnsi="Verdana"/>
          <w:sz w:val="20"/>
          <w:szCs w:val="20"/>
        </w:rPr>
        <w:t>delibera di Giunta Comunale viene designato il funzionario responsabile TASI cui sono conferiti le funzioni ed i poteri per l’esercizio di ogni attività organiz</w:t>
      </w:r>
      <w:r w:rsidR="002C1504">
        <w:rPr>
          <w:rFonts w:ascii="Verdana" w:hAnsi="Verdana"/>
          <w:sz w:val="20"/>
          <w:szCs w:val="20"/>
        </w:rPr>
        <w:t>zativa e gestionale, compreso quello di sottoscrivere i provvedimenti afferenti a tali attività, nonché la rappresentanza in giudizio per le controversie relative al tributo stesso. I</w:t>
      </w:r>
      <w:r w:rsidRPr="00D7336C">
        <w:rPr>
          <w:rFonts w:ascii="Verdana" w:hAnsi="Verdana"/>
          <w:sz w:val="20"/>
          <w:szCs w:val="20"/>
        </w:rPr>
        <w:t>l predetto funzionario cura il potenziamento dell’attività di controllo mediante i collegamenti con i sistemi informativi del Ministero delle Finanze e con altre banche dati rilevanti per la lotta all’evasione, propone</w:t>
      </w:r>
      <w:r w:rsidR="002C1504">
        <w:rPr>
          <w:rFonts w:ascii="Verdana" w:hAnsi="Verdana"/>
          <w:sz w:val="20"/>
          <w:szCs w:val="20"/>
        </w:rPr>
        <w:t>ndo</w:t>
      </w:r>
      <w:r w:rsidRPr="00D7336C">
        <w:rPr>
          <w:rFonts w:ascii="Verdana" w:hAnsi="Verdana"/>
          <w:sz w:val="20"/>
          <w:szCs w:val="20"/>
        </w:rPr>
        <w:t xml:space="preserve"> tutte le possibili azioni da intraprendere</w:t>
      </w:r>
      <w:r w:rsidR="002C1504">
        <w:rPr>
          <w:rFonts w:ascii="Verdana" w:hAnsi="Verdana"/>
          <w:sz w:val="20"/>
          <w:szCs w:val="20"/>
        </w:rPr>
        <w:t>.</w:t>
      </w:r>
    </w:p>
    <w:p w:rsidR="00B572AC" w:rsidRPr="00D7336C" w:rsidRDefault="00B572AC" w:rsidP="00AC1271">
      <w:pPr>
        <w:numPr>
          <w:ilvl w:val="0"/>
          <w:numId w:val="15"/>
        </w:numPr>
        <w:spacing w:after="0" w:line="240" w:lineRule="auto"/>
        <w:jc w:val="both"/>
        <w:rPr>
          <w:rFonts w:ascii="Verdana" w:hAnsi="Verdana"/>
          <w:sz w:val="20"/>
          <w:szCs w:val="20"/>
        </w:rPr>
      </w:pPr>
      <w:r w:rsidRPr="00D7336C">
        <w:rPr>
          <w:rFonts w:ascii="Verdana" w:hAnsi="Verdana"/>
          <w:sz w:val="20"/>
          <w:szCs w:val="20"/>
        </w:rPr>
        <w:t>I dati acquisiti al fine dell’applicazione del tributo sono trattati nel rispetto del Decreto Legislativo 196/2003.</w:t>
      </w:r>
    </w:p>
    <w:p w:rsidR="00B572AC" w:rsidRDefault="00B572AC" w:rsidP="00012699">
      <w:pPr>
        <w:spacing w:after="0" w:line="240" w:lineRule="auto"/>
        <w:jc w:val="center"/>
        <w:rPr>
          <w:rFonts w:ascii="Verdana" w:hAnsi="Verdana"/>
          <w:b/>
          <w:sz w:val="20"/>
          <w:szCs w:val="20"/>
        </w:rPr>
      </w:pPr>
    </w:p>
    <w:p w:rsidR="00B572AC" w:rsidRDefault="00B572AC" w:rsidP="00012699">
      <w:pPr>
        <w:spacing w:after="0" w:line="240" w:lineRule="auto"/>
        <w:jc w:val="center"/>
        <w:rPr>
          <w:rFonts w:ascii="Verdana" w:hAnsi="Verdana"/>
          <w:b/>
          <w:sz w:val="20"/>
          <w:szCs w:val="20"/>
        </w:rPr>
      </w:pPr>
    </w:p>
    <w:p w:rsidR="00B572AC" w:rsidRDefault="00C84547" w:rsidP="00012699">
      <w:pPr>
        <w:spacing w:after="0" w:line="240" w:lineRule="auto"/>
        <w:jc w:val="center"/>
        <w:rPr>
          <w:rFonts w:ascii="Verdana" w:hAnsi="Verdana"/>
          <w:b/>
          <w:sz w:val="20"/>
          <w:szCs w:val="20"/>
        </w:rPr>
      </w:pPr>
      <w:r>
        <w:rPr>
          <w:rFonts w:ascii="Verdana" w:hAnsi="Verdana"/>
          <w:b/>
          <w:sz w:val="20"/>
          <w:szCs w:val="20"/>
        </w:rPr>
        <w:t>ARTICOLO 12</w:t>
      </w:r>
    </w:p>
    <w:p w:rsidR="00206959" w:rsidRDefault="00206959" w:rsidP="00012699">
      <w:pPr>
        <w:spacing w:after="0" w:line="240" w:lineRule="auto"/>
        <w:jc w:val="center"/>
        <w:rPr>
          <w:rFonts w:ascii="Verdana" w:hAnsi="Verdana"/>
          <w:b/>
          <w:sz w:val="20"/>
          <w:szCs w:val="20"/>
        </w:rPr>
      </w:pPr>
      <w:r>
        <w:rPr>
          <w:rFonts w:ascii="Verdana" w:hAnsi="Verdana"/>
          <w:b/>
          <w:sz w:val="20"/>
          <w:szCs w:val="20"/>
        </w:rPr>
        <w:t>RIMBORSI</w:t>
      </w:r>
    </w:p>
    <w:p w:rsidR="00835F8F" w:rsidRPr="00835F8F" w:rsidRDefault="00835F8F" w:rsidP="00AC1271">
      <w:pPr>
        <w:numPr>
          <w:ilvl w:val="0"/>
          <w:numId w:val="13"/>
        </w:numPr>
        <w:spacing w:after="0" w:line="240" w:lineRule="auto"/>
        <w:jc w:val="both"/>
        <w:rPr>
          <w:rFonts w:ascii="Verdana" w:hAnsi="Verdana"/>
          <w:sz w:val="20"/>
          <w:szCs w:val="20"/>
        </w:rPr>
      </w:pPr>
      <w:r w:rsidRPr="00835F8F">
        <w:rPr>
          <w:rFonts w:ascii="Verdana" w:hAnsi="Verdana"/>
          <w:sz w:val="20"/>
          <w:szCs w:val="20"/>
        </w:rPr>
        <w:t xml:space="preserve">Il contribuente, a pena di decadenza, può richiedere al Comune il rimborso delle somme versate e non dovute a titolo di </w:t>
      </w:r>
      <w:r>
        <w:rPr>
          <w:rFonts w:ascii="Verdana" w:hAnsi="Verdana"/>
          <w:sz w:val="20"/>
          <w:szCs w:val="20"/>
        </w:rPr>
        <w:t>TASI</w:t>
      </w:r>
      <w:r w:rsidRPr="00835F8F">
        <w:rPr>
          <w:rFonts w:ascii="Verdana" w:hAnsi="Verdana"/>
          <w:sz w:val="20"/>
          <w:szCs w:val="20"/>
        </w:rPr>
        <w:t>, entro il termine di cinque anni dal giorno del versamento, ovvero da quello in cui è stato definitivamente accertato il diritto alla restituzione. Il Comune dispone in merito nel termine di 180 giorni dalla presentazione dell’istanza (art.1, comma 164, L.296/2006).</w:t>
      </w:r>
      <w:r w:rsidR="00D43507">
        <w:rPr>
          <w:rFonts w:ascii="Verdana" w:hAnsi="Verdana"/>
          <w:sz w:val="20"/>
          <w:szCs w:val="20"/>
        </w:rPr>
        <w:t xml:space="preserve"> Non si procede a rimborsi per crediti inferiori/pari ad € 12,00.</w:t>
      </w:r>
    </w:p>
    <w:p w:rsidR="00835F8F" w:rsidRPr="00D7336C" w:rsidRDefault="00835F8F" w:rsidP="00AC1271">
      <w:pPr>
        <w:numPr>
          <w:ilvl w:val="0"/>
          <w:numId w:val="13"/>
        </w:numPr>
        <w:spacing w:after="0" w:line="240" w:lineRule="auto"/>
        <w:jc w:val="both"/>
        <w:rPr>
          <w:rFonts w:ascii="Verdana" w:hAnsi="Verdana"/>
          <w:i/>
          <w:iCs/>
          <w:sz w:val="20"/>
          <w:szCs w:val="20"/>
        </w:rPr>
      </w:pPr>
      <w:r w:rsidRPr="00835F8F">
        <w:rPr>
          <w:rFonts w:ascii="Verdana" w:hAnsi="Verdana"/>
          <w:sz w:val="20"/>
          <w:szCs w:val="20"/>
        </w:rPr>
        <w:t xml:space="preserve">Il contribuente può procedere a compensazione tra crediti e debiti </w:t>
      </w:r>
      <w:r>
        <w:rPr>
          <w:rFonts w:ascii="Verdana" w:hAnsi="Verdana"/>
          <w:sz w:val="20"/>
          <w:szCs w:val="20"/>
        </w:rPr>
        <w:t>TASI/</w:t>
      </w:r>
      <w:r w:rsidRPr="00835F8F">
        <w:rPr>
          <w:rFonts w:ascii="Verdana" w:hAnsi="Verdana"/>
          <w:sz w:val="20"/>
          <w:szCs w:val="20"/>
        </w:rPr>
        <w:t xml:space="preserve">IMU (per la sola quota di competenza comunale) previa determinazione del responsabile del tributo che attesti che il credito è certo, liquido ed esigibile (art.1 comma 167 della L. n. 296 del </w:t>
      </w:r>
      <w:smartTag w:uri="urn:schemas-microsoft-com:office:smarttags" w:element="date">
        <w:smartTagPr>
          <w:attr w:name="ls" w:val="trans"/>
          <w:attr w:name="Month" w:val="12"/>
          <w:attr w:name="Day" w:val="27"/>
          <w:attr w:name="Year" w:val="2006"/>
        </w:smartTagPr>
        <w:r w:rsidRPr="00835F8F">
          <w:rPr>
            <w:rFonts w:ascii="Verdana" w:hAnsi="Verdana"/>
            <w:sz w:val="20"/>
            <w:szCs w:val="20"/>
          </w:rPr>
          <w:t>27.12.2006</w:t>
        </w:r>
      </w:smartTag>
      <w:r w:rsidRPr="00835F8F">
        <w:rPr>
          <w:rFonts w:ascii="Verdana" w:hAnsi="Verdana"/>
          <w:sz w:val="20"/>
          <w:szCs w:val="20"/>
        </w:rPr>
        <w:t>).</w:t>
      </w:r>
    </w:p>
    <w:p w:rsidR="00D7336C" w:rsidRDefault="00D7336C" w:rsidP="00012699">
      <w:pPr>
        <w:spacing w:after="0" w:line="240" w:lineRule="auto"/>
        <w:ind w:left="720"/>
        <w:rPr>
          <w:rFonts w:ascii="Verdana" w:hAnsi="Verdana"/>
          <w:b/>
          <w:sz w:val="20"/>
          <w:szCs w:val="20"/>
        </w:rPr>
      </w:pPr>
    </w:p>
    <w:p w:rsidR="00D7336C" w:rsidRPr="00D7336C" w:rsidRDefault="00D7336C" w:rsidP="00012699">
      <w:pPr>
        <w:spacing w:after="0" w:line="240" w:lineRule="auto"/>
        <w:ind w:left="360"/>
        <w:jc w:val="both"/>
        <w:rPr>
          <w:rFonts w:ascii="Verdana" w:hAnsi="Verdana"/>
          <w:b/>
          <w:bCs/>
          <w:sz w:val="20"/>
          <w:szCs w:val="20"/>
          <w:shd w:val="clear" w:color="auto" w:fill="FFFFFF"/>
        </w:rPr>
      </w:pPr>
    </w:p>
    <w:p w:rsidR="00D7336C" w:rsidRPr="00D7336C" w:rsidRDefault="00D7336C" w:rsidP="00012699">
      <w:pPr>
        <w:spacing w:after="0" w:line="240" w:lineRule="auto"/>
        <w:ind w:left="720"/>
        <w:jc w:val="center"/>
        <w:rPr>
          <w:rFonts w:ascii="Verdana" w:hAnsi="Verdana"/>
          <w:b/>
          <w:iCs/>
          <w:sz w:val="20"/>
          <w:szCs w:val="20"/>
        </w:rPr>
      </w:pPr>
    </w:p>
    <w:p w:rsidR="00FE2735" w:rsidRDefault="00FE2735" w:rsidP="00FE2735">
      <w:pPr>
        <w:spacing w:after="0" w:line="240" w:lineRule="auto"/>
        <w:ind w:left="644"/>
        <w:jc w:val="center"/>
        <w:rPr>
          <w:rFonts w:ascii="Verdana" w:hAnsi="Verdana"/>
          <w:b/>
          <w:sz w:val="20"/>
          <w:szCs w:val="20"/>
        </w:rPr>
      </w:pPr>
      <w:r>
        <w:rPr>
          <w:rFonts w:ascii="Verdana" w:hAnsi="Verdana"/>
          <w:b/>
          <w:sz w:val="20"/>
          <w:szCs w:val="20"/>
        </w:rPr>
        <w:t>ARTICOLO 13</w:t>
      </w:r>
    </w:p>
    <w:p w:rsidR="00FE2735" w:rsidRDefault="00FE2735" w:rsidP="00FE2735">
      <w:pPr>
        <w:spacing w:after="0" w:line="240" w:lineRule="auto"/>
        <w:ind w:left="644"/>
        <w:jc w:val="center"/>
        <w:rPr>
          <w:rFonts w:ascii="Verdana" w:hAnsi="Verdana"/>
          <w:b/>
          <w:sz w:val="20"/>
          <w:szCs w:val="20"/>
        </w:rPr>
      </w:pPr>
      <w:r>
        <w:rPr>
          <w:rFonts w:ascii="Verdana" w:hAnsi="Verdana"/>
          <w:b/>
          <w:sz w:val="20"/>
          <w:szCs w:val="20"/>
        </w:rPr>
        <w:t>SANZIONI</w:t>
      </w:r>
    </w:p>
    <w:p w:rsidR="00FA1B15" w:rsidRPr="006D625C" w:rsidRDefault="00FA1B15" w:rsidP="00AC1271">
      <w:pPr>
        <w:numPr>
          <w:ilvl w:val="0"/>
          <w:numId w:val="20"/>
        </w:numPr>
        <w:spacing w:after="0" w:line="240" w:lineRule="auto"/>
        <w:jc w:val="both"/>
        <w:rPr>
          <w:rFonts w:ascii="Verdana" w:hAnsi="Verdana"/>
          <w:sz w:val="20"/>
          <w:szCs w:val="20"/>
          <w:shd w:val="clear" w:color="auto" w:fill="FFFFFF"/>
        </w:rPr>
      </w:pPr>
      <w:r>
        <w:rPr>
          <w:rFonts w:ascii="Verdana" w:hAnsi="Verdana"/>
          <w:sz w:val="20"/>
          <w:szCs w:val="20"/>
          <w:shd w:val="clear" w:color="auto" w:fill="FFFFFF"/>
        </w:rPr>
        <w:t>Per le sanzioni si fa rinvio alle disposizioni di cui all’art.1, commi 695, 696, 697, 698 e 699 della L.147/2013 e</w:t>
      </w:r>
      <w:r w:rsidRPr="006D625C">
        <w:rPr>
          <w:rFonts w:ascii="Verdana" w:hAnsi="Verdana"/>
          <w:sz w:val="20"/>
          <w:szCs w:val="20"/>
          <w:shd w:val="clear" w:color="auto" w:fill="FFFFFF"/>
        </w:rPr>
        <w:t xml:space="preserve"> pertanto:</w:t>
      </w:r>
    </w:p>
    <w:p w:rsidR="00FA1B15" w:rsidRPr="006D625C" w:rsidRDefault="00FA1B15" w:rsidP="00AC1271">
      <w:pPr>
        <w:numPr>
          <w:ilvl w:val="0"/>
          <w:numId w:val="19"/>
        </w:numPr>
        <w:spacing w:after="0" w:line="240" w:lineRule="auto"/>
        <w:jc w:val="both"/>
        <w:rPr>
          <w:rFonts w:ascii="Verdana" w:hAnsi="Verdana"/>
          <w:sz w:val="20"/>
          <w:szCs w:val="20"/>
          <w:shd w:val="clear" w:color="auto" w:fill="FFFFFF"/>
        </w:rPr>
      </w:pPr>
      <w:r w:rsidRPr="006D625C">
        <w:rPr>
          <w:rFonts w:ascii="Verdana" w:hAnsi="Verdana"/>
          <w:sz w:val="20"/>
          <w:szCs w:val="20"/>
          <w:shd w:val="clear" w:color="auto" w:fill="FFFFFF"/>
        </w:rPr>
        <w:t>Per l’omessa presentazione della di</w:t>
      </w:r>
      <w:smartTag w:uri="urn:schemas-microsoft-com:office:smarttags" w:element="PersonName">
        <w:r w:rsidRPr="006D625C">
          <w:rPr>
            <w:rFonts w:ascii="Verdana" w:hAnsi="Verdana"/>
            <w:sz w:val="20"/>
            <w:szCs w:val="20"/>
            <w:shd w:val="clear" w:color="auto" w:fill="FFFFFF"/>
          </w:rPr>
          <w:t>chiara</w:t>
        </w:r>
      </w:smartTag>
      <w:r w:rsidRPr="006D625C">
        <w:rPr>
          <w:rFonts w:ascii="Verdana" w:hAnsi="Verdana"/>
          <w:sz w:val="20"/>
          <w:szCs w:val="20"/>
          <w:shd w:val="clear" w:color="auto" w:fill="FFFFFF"/>
        </w:rPr>
        <w:t xml:space="preserve">zione si applica la sanzione amministrativa dal 100% al 200% del tributo </w:t>
      </w:r>
      <w:r w:rsidR="00A71587">
        <w:rPr>
          <w:rFonts w:ascii="Verdana" w:hAnsi="Verdana"/>
          <w:sz w:val="20"/>
          <w:szCs w:val="20"/>
          <w:shd w:val="clear" w:color="auto" w:fill="FFFFFF"/>
        </w:rPr>
        <w:t>non versato</w:t>
      </w:r>
      <w:r w:rsidRPr="006D625C">
        <w:rPr>
          <w:rFonts w:ascii="Verdana" w:hAnsi="Verdana"/>
          <w:sz w:val="20"/>
          <w:szCs w:val="20"/>
          <w:shd w:val="clear" w:color="auto" w:fill="FFFFFF"/>
        </w:rPr>
        <w:t>, con un minimo di € 5</w:t>
      </w:r>
      <w:r>
        <w:rPr>
          <w:rFonts w:ascii="Verdana" w:hAnsi="Verdana"/>
          <w:sz w:val="20"/>
          <w:szCs w:val="20"/>
          <w:shd w:val="clear" w:color="auto" w:fill="FFFFFF"/>
        </w:rPr>
        <w:t>0</w:t>
      </w:r>
      <w:r w:rsidRPr="006D625C">
        <w:rPr>
          <w:rFonts w:ascii="Verdana" w:hAnsi="Verdana"/>
          <w:sz w:val="20"/>
          <w:szCs w:val="20"/>
          <w:shd w:val="clear" w:color="auto" w:fill="FFFFFF"/>
        </w:rPr>
        <w:t>,00</w:t>
      </w:r>
      <w:r>
        <w:rPr>
          <w:rFonts w:ascii="Verdana" w:hAnsi="Verdana"/>
          <w:sz w:val="20"/>
          <w:szCs w:val="20"/>
          <w:shd w:val="clear" w:color="auto" w:fill="FFFFFF"/>
        </w:rPr>
        <w:t xml:space="preserve"> (comma 696)</w:t>
      </w:r>
      <w:r w:rsidRPr="006D625C">
        <w:rPr>
          <w:rFonts w:ascii="Verdana" w:hAnsi="Verdana"/>
          <w:sz w:val="20"/>
          <w:szCs w:val="20"/>
          <w:shd w:val="clear" w:color="auto" w:fill="FFFFFF"/>
        </w:rPr>
        <w:t>;</w:t>
      </w:r>
    </w:p>
    <w:p w:rsidR="00FA1B15" w:rsidRPr="006D625C" w:rsidRDefault="00FA1B15" w:rsidP="00AC1271">
      <w:pPr>
        <w:numPr>
          <w:ilvl w:val="0"/>
          <w:numId w:val="19"/>
        </w:numPr>
        <w:spacing w:after="0" w:line="240" w:lineRule="auto"/>
        <w:jc w:val="both"/>
        <w:rPr>
          <w:rFonts w:ascii="Verdana" w:hAnsi="Verdana"/>
          <w:sz w:val="20"/>
          <w:szCs w:val="20"/>
          <w:shd w:val="clear" w:color="auto" w:fill="FFFFFF"/>
        </w:rPr>
      </w:pPr>
      <w:r w:rsidRPr="006D625C">
        <w:rPr>
          <w:rFonts w:ascii="Verdana" w:hAnsi="Verdana"/>
          <w:sz w:val="20"/>
          <w:szCs w:val="20"/>
        </w:rPr>
        <w:t>Se la di</w:t>
      </w:r>
      <w:smartTag w:uri="urn:schemas-microsoft-com:office:smarttags" w:element="PersonName">
        <w:r w:rsidRPr="006D625C">
          <w:rPr>
            <w:rFonts w:ascii="Verdana" w:hAnsi="Verdana"/>
            <w:sz w:val="20"/>
            <w:szCs w:val="20"/>
          </w:rPr>
          <w:t>chiara</w:t>
        </w:r>
      </w:smartTag>
      <w:r w:rsidRPr="006D625C">
        <w:rPr>
          <w:rFonts w:ascii="Verdana" w:hAnsi="Verdana"/>
          <w:sz w:val="20"/>
          <w:szCs w:val="20"/>
        </w:rPr>
        <w:t xml:space="preserve">zione è infedele si applica la sanzione amministrativa dal 50% al 100% del </w:t>
      </w:r>
      <w:r w:rsidR="00A71587">
        <w:rPr>
          <w:rFonts w:ascii="Verdana" w:hAnsi="Verdana"/>
          <w:sz w:val="20"/>
          <w:szCs w:val="20"/>
        </w:rPr>
        <w:t>tributo non versato</w:t>
      </w:r>
      <w:r>
        <w:rPr>
          <w:rFonts w:ascii="Verdana" w:hAnsi="Verdana"/>
          <w:sz w:val="20"/>
          <w:szCs w:val="20"/>
        </w:rPr>
        <w:t>, con un minimo di 50 euro (comma 698)</w:t>
      </w:r>
      <w:r w:rsidRPr="006D625C">
        <w:rPr>
          <w:rFonts w:ascii="Verdana" w:hAnsi="Verdana"/>
          <w:sz w:val="20"/>
          <w:szCs w:val="20"/>
        </w:rPr>
        <w:t>;</w:t>
      </w:r>
    </w:p>
    <w:p w:rsidR="00FA1B15" w:rsidRPr="006D625C" w:rsidRDefault="00FA1B15" w:rsidP="00AC1271">
      <w:pPr>
        <w:numPr>
          <w:ilvl w:val="0"/>
          <w:numId w:val="19"/>
        </w:numPr>
        <w:spacing w:after="0" w:line="240" w:lineRule="auto"/>
        <w:jc w:val="both"/>
        <w:rPr>
          <w:rFonts w:ascii="Verdana" w:hAnsi="Verdana"/>
          <w:b/>
          <w:bCs/>
          <w:i/>
          <w:iCs/>
          <w:sz w:val="20"/>
          <w:szCs w:val="20"/>
          <w:shd w:val="clear" w:color="auto" w:fill="FFFFFF"/>
        </w:rPr>
      </w:pPr>
      <w:r>
        <w:rPr>
          <w:rFonts w:ascii="Verdana" w:hAnsi="Verdana"/>
          <w:sz w:val="20"/>
          <w:szCs w:val="20"/>
        </w:rPr>
        <w:t>In caso di mancata, incompleta o infedele risposta al questionario di cui al comma 693 della L.147/2013, finalizzato all’acquisizione di dati e notizie utili alla verifica del corretto assolvimento degli obblighi tributari</w:t>
      </w:r>
      <w:r w:rsidRPr="006D625C">
        <w:rPr>
          <w:rFonts w:ascii="Verdana" w:hAnsi="Verdana"/>
          <w:sz w:val="20"/>
          <w:szCs w:val="20"/>
        </w:rPr>
        <w:t xml:space="preserve"> si applica la sanzione amministrativa da € </w:t>
      </w:r>
      <w:r>
        <w:rPr>
          <w:rFonts w:ascii="Verdana" w:hAnsi="Verdana"/>
          <w:sz w:val="20"/>
          <w:szCs w:val="20"/>
        </w:rPr>
        <w:t>100</w:t>
      </w:r>
      <w:r w:rsidRPr="006D625C">
        <w:rPr>
          <w:rFonts w:ascii="Verdana" w:hAnsi="Verdana"/>
          <w:sz w:val="20"/>
          <w:szCs w:val="20"/>
        </w:rPr>
        <w:t xml:space="preserve">,00 a € </w:t>
      </w:r>
      <w:r>
        <w:rPr>
          <w:rFonts w:ascii="Verdana" w:hAnsi="Verdana"/>
          <w:sz w:val="20"/>
          <w:szCs w:val="20"/>
        </w:rPr>
        <w:t>500</w:t>
      </w:r>
      <w:r w:rsidR="00A71587">
        <w:rPr>
          <w:rFonts w:ascii="Verdana" w:hAnsi="Verdana"/>
          <w:sz w:val="20"/>
          <w:szCs w:val="20"/>
        </w:rPr>
        <w:t>,00</w:t>
      </w:r>
      <w:r>
        <w:rPr>
          <w:rFonts w:ascii="Verdana" w:hAnsi="Verdana"/>
          <w:sz w:val="20"/>
          <w:szCs w:val="20"/>
        </w:rPr>
        <w:t>(comma 698)</w:t>
      </w:r>
      <w:r w:rsidRPr="006D625C">
        <w:rPr>
          <w:rFonts w:ascii="Verdana" w:hAnsi="Verdana"/>
          <w:sz w:val="20"/>
          <w:szCs w:val="20"/>
        </w:rPr>
        <w:t>;</w:t>
      </w:r>
    </w:p>
    <w:p w:rsidR="00FA1B15" w:rsidRPr="006D625C" w:rsidRDefault="00FA1B15" w:rsidP="00AC1271">
      <w:pPr>
        <w:numPr>
          <w:ilvl w:val="0"/>
          <w:numId w:val="19"/>
        </w:numPr>
        <w:spacing w:after="0" w:line="240" w:lineRule="auto"/>
        <w:jc w:val="both"/>
        <w:rPr>
          <w:rFonts w:ascii="Verdana" w:hAnsi="Verdana"/>
          <w:b/>
          <w:bCs/>
          <w:i/>
          <w:iCs/>
          <w:sz w:val="20"/>
          <w:szCs w:val="20"/>
          <w:shd w:val="clear" w:color="auto" w:fill="FFFFFF"/>
        </w:rPr>
      </w:pPr>
      <w:r w:rsidRPr="006D625C">
        <w:rPr>
          <w:rFonts w:ascii="Verdana" w:hAnsi="Verdana"/>
          <w:sz w:val="20"/>
          <w:szCs w:val="20"/>
        </w:rPr>
        <w:t>Per l’omesso o il tardivo versamento de</w:t>
      </w:r>
      <w:r w:rsidR="00C06281">
        <w:rPr>
          <w:rFonts w:ascii="Verdana" w:hAnsi="Verdana"/>
          <w:sz w:val="20"/>
          <w:szCs w:val="20"/>
        </w:rPr>
        <w:t>l tributo</w:t>
      </w:r>
      <w:r w:rsidRPr="006D625C">
        <w:rPr>
          <w:rFonts w:ascii="Verdana" w:hAnsi="Verdana"/>
          <w:sz w:val="20"/>
          <w:szCs w:val="20"/>
        </w:rPr>
        <w:t xml:space="preserve"> si applica la sanzione del 30% dell’importo non versato;  se il ritardo nel versamento non supera i 15 giorni la sanzione è ridotta ad 1/15 per ciascun giorno di ritardo (art. 13 D. </w:t>
      </w:r>
      <w:proofErr w:type="spellStart"/>
      <w:r w:rsidRPr="006D625C">
        <w:rPr>
          <w:rFonts w:ascii="Verdana" w:hAnsi="Verdana"/>
          <w:sz w:val="20"/>
          <w:szCs w:val="20"/>
        </w:rPr>
        <w:t>Lgs</w:t>
      </w:r>
      <w:proofErr w:type="spellEnd"/>
      <w:r w:rsidRPr="006D625C">
        <w:rPr>
          <w:rFonts w:ascii="Verdana" w:hAnsi="Verdana"/>
          <w:sz w:val="20"/>
          <w:szCs w:val="20"/>
        </w:rPr>
        <w:t xml:space="preserve"> 471/1997 </w:t>
      </w:r>
      <w:proofErr w:type="spellStart"/>
      <w:r w:rsidRPr="006D625C">
        <w:rPr>
          <w:rFonts w:ascii="Verdana" w:hAnsi="Verdana"/>
          <w:sz w:val="20"/>
          <w:szCs w:val="20"/>
        </w:rPr>
        <w:t>s.m.i.</w:t>
      </w:r>
      <w:proofErr w:type="spellEnd"/>
      <w:r>
        <w:rPr>
          <w:rFonts w:ascii="Verdana" w:hAnsi="Verdana"/>
          <w:sz w:val="20"/>
          <w:szCs w:val="20"/>
        </w:rPr>
        <w:t>-comma 695 della L.147/2013</w:t>
      </w:r>
      <w:r w:rsidRPr="006D625C">
        <w:rPr>
          <w:rFonts w:ascii="Verdana" w:hAnsi="Verdana"/>
          <w:sz w:val="20"/>
          <w:szCs w:val="20"/>
        </w:rPr>
        <w:t>)</w:t>
      </w:r>
    </w:p>
    <w:p w:rsidR="00FA1B15" w:rsidRPr="006D625C" w:rsidRDefault="00FA1B15" w:rsidP="00AC1271">
      <w:pPr>
        <w:numPr>
          <w:ilvl w:val="0"/>
          <w:numId w:val="20"/>
        </w:numPr>
        <w:spacing w:after="0" w:line="240" w:lineRule="auto"/>
        <w:jc w:val="both"/>
        <w:rPr>
          <w:rFonts w:ascii="Verdana" w:hAnsi="Verdana"/>
          <w:b/>
          <w:bCs/>
          <w:i/>
          <w:iCs/>
          <w:sz w:val="20"/>
          <w:szCs w:val="20"/>
          <w:shd w:val="clear" w:color="auto" w:fill="FFFFFF"/>
        </w:rPr>
      </w:pPr>
      <w:r>
        <w:rPr>
          <w:rFonts w:ascii="Verdana" w:hAnsi="Verdana"/>
          <w:sz w:val="20"/>
          <w:szCs w:val="20"/>
        </w:rPr>
        <w:t>Le sanzioni</w:t>
      </w:r>
      <w:r w:rsidRPr="006D625C">
        <w:rPr>
          <w:rFonts w:ascii="Verdana" w:hAnsi="Verdana"/>
          <w:sz w:val="20"/>
          <w:szCs w:val="20"/>
        </w:rPr>
        <w:t xml:space="preserve"> irrogate </w:t>
      </w:r>
      <w:r w:rsidR="00077FA4">
        <w:rPr>
          <w:rFonts w:ascii="Verdana" w:hAnsi="Verdana"/>
          <w:sz w:val="20"/>
          <w:szCs w:val="20"/>
        </w:rPr>
        <w:t>ai sensi dei commi 696 e</w:t>
      </w:r>
      <w:r>
        <w:rPr>
          <w:rFonts w:ascii="Verdana" w:hAnsi="Verdana"/>
          <w:sz w:val="20"/>
          <w:szCs w:val="20"/>
        </w:rPr>
        <w:t xml:space="preserve"> 697 dell’ art. 1 L.147/2013</w:t>
      </w:r>
      <w:r w:rsidRPr="006D625C">
        <w:rPr>
          <w:rFonts w:ascii="Verdana" w:hAnsi="Verdana"/>
          <w:sz w:val="20"/>
          <w:szCs w:val="20"/>
        </w:rPr>
        <w:t xml:space="preserve">, sono ridotte ad 1/3 (artt. 16 e 17 del D. </w:t>
      </w:r>
      <w:proofErr w:type="spellStart"/>
      <w:r w:rsidRPr="006D625C">
        <w:rPr>
          <w:rFonts w:ascii="Verdana" w:hAnsi="Verdana"/>
          <w:sz w:val="20"/>
          <w:szCs w:val="20"/>
        </w:rPr>
        <w:t>Lgs</w:t>
      </w:r>
      <w:proofErr w:type="spellEnd"/>
      <w:r w:rsidRPr="006D625C">
        <w:rPr>
          <w:rFonts w:ascii="Verdana" w:hAnsi="Verdana"/>
          <w:sz w:val="20"/>
          <w:szCs w:val="20"/>
        </w:rPr>
        <w:t xml:space="preserve"> 472/1997) se, entro il termine per ricorrere alle commissioni tributarie, interviene adesione del contribuente con il pagamento del tributo, se dovuto,</w:t>
      </w:r>
      <w:r>
        <w:rPr>
          <w:rFonts w:ascii="Verdana" w:hAnsi="Verdana"/>
          <w:sz w:val="20"/>
          <w:szCs w:val="20"/>
        </w:rPr>
        <w:t xml:space="preserve"> </w:t>
      </w:r>
      <w:r w:rsidRPr="006D625C">
        <w:rPr>
          <w:rFonts w:ascii="Verdana" w:hAnsi="Verdana"/>
          <w:sz w:val="20"/>
          <w:szCs w:val="20"/>
        </w:rPr>
        <w:t>della sanzione</w:t>
      </w:r>
      <w:r>
        <w:rPr>
          <w:rFonts w:ascii="Verdana" w:hAnsi="Verdana"/>
          <w:sz w:val="20"/>
          <w:szCs w:val="20"/>
        </w:rPr>
        <w:t xml:space="preserve"> e degli interessi.</w:t>
      </w:r>
    </w:p>
    <w:p w:rsidR="00FE2735" w:rsidRPr="00270642" w:rsidRDefault="00FE2735" w:rsidP="00FE2735">
      <w:pPr>
        <w:spacing w:after="0" w:line="240" w:lineRule="auto"/>
        <w:jc w:val="both"/>
        <w:rPr>
          <w:rFonts w:ascii="Verdana" w:hAnsi="Verdana"/>
          <w:sz w:val="20"/>
          <w:szCs w:val="20"/>
          <w:highlight w:val="yellow"/>
          <w:shd w:val="clear" w:color="auto" w:fill="FFFFFF"/>
        </w:rPr>
      </w:pPr>
    </w:p>
    <w:p w:rsidR="00B04A50" w:rsidRDefault="00B04A50" w:rsidP="00B04A50">
      <w:pPr>
        <w:spacing w:after="0" w:line="240" w:lineRule="auto"/>
        <w:jc w:val="center"/>
        <w:rPr>
          <w:rFonts w:ascii="Verdana" w:hAnsi="Verdana"/>
          <w:b/>
          <w:sz w:val="20"/>
          <w:szCs w:val="20"/>
        </w:rPr>
      </w:pPr>
      <w:r>
        <w:rPr>
          <w:rFonts w:ascii="Verdana" w:hAnsi="Verdana"/>
          <w:b/>
          <w:sz w:val="20"/>
          <w:szCs w:val="20"/>
        </w:rPr>
        <w:t>ARTICOLI 14</w:t>
      </w:r>
    </w:p>
    <w:p w:rsidR="00B04A50" w:rsidRDefault="00B04A50" w:rsidP="00B04A50">
      <w:pPr>
        <w:spacing w:after="0" w:line="240" w:lineRule="auto"/>
        <w:jc w:val="center"/>
        <w:rPr>
          <w:rFonts w:ascii="Verdana" w:hAnsi="Verdana"/>
          <w:b/>
          <w:sz w:val="20"/>
          <w:szCs w:val="20"/>
        </w:rPr>
      </w:pPr>
      <w:r>
        <w:rPr>
          <w:rFonts w:ascii="Verdana" w:hAnsi="Verdana"/>
          <w:b/>
          <w:sz w:val="20"/>
          <w:szCs w:val="20"/>
        </w:rPr>
        <w:t>INTERESSI</w:t>
      </w:r>
    </w:p>
    <w:p w:rsidR="00B04A50" w:rsidRPr="00835F8F" w:rsidRDefault="00B04A50" w:rsidP="00AC1271">
      <w:pPr>
        <w:numPr>
          <w:ilvl w:val="0"/>
          <w:numId w:val="14"/>
        </w:numPr>
        <w:spacing w:after="0" w:line="240" w:lineRule="auto"/>
        <w:jc w:val="both"/>
        <w:rPr>
          <w:rFonts w:ascii="Verdana" w:hAnsi="Verdana"/>
          <w:sz w:val="20"/>
          <w:szCs w:val="20"/>
        </w:rPr>
      </w:pPr>
      <w:r w:rsidRPr="00835F8F">
        <w:rPr>
          <w:rFonts w:ascii="Verdana" w:hAnsi="Verdana"/>
          <w:sz w:val="20"/>
          <w:szCs w:val="20"/>
        </w:rPr>
        <w:t xml:space="preserve">Sulle somme dovute per </w:t>
      </w:r>
      <w:r>
        <w:rPr>
          <w:rFonts w:ascii="Verdana" w:hAnsi="Verdana"/>
          <w:sz w:val="20"/>
          <w:szCs w:val="20"/>
        </w:rPr>
        <w:t xml:space="preserve">TASI </w:t>
      </w:r>
      <w:r w:rsidRPr="00835F8F">
        <w:rPr>
          <w:rFonts w:ascii="Verdana" w:hAnsi="Verdana"/>
          <w:sz w:val="20"/>
          <w:szCs w:val="20"/>
        </w:rPr>
        <w:t xml:space="preserve">si applicano </w:t>
      </w:r>
      <w:r w:rsidRPr="00835F8F">
        <w:rPr>
          <w:rFonts w:ascii="Verdana" w:hAnsi="Verdana"/>
          <w:bCs/>
          <w:sz w:val="20"/>
          <w:szCs w:val="20"/>
        </w:rPr>
        <w:t>gli interessi legali</w:t>
      </w:r>
      <w:r w:rsidRPr="00835F8F">
        <w:rPr>
          <w:rFonts w:ascii="Verdana" w:hAnsi="Verdana"/>
          <w:sz w:val="20"/>
          <w:szCs w:val="20"/>
        </w:rPr>
        <w:t>, come determinati con apposito decreto ministeriale, ed essi sono calcolati secondo il criterio della maturazione giorno per giorno, con decorrenza dalla data in cui dette somme sono divenute esigibili (art.1, comma 165, della L. n. 296 del 27.12.2006).</w:t>
      </w:r>
    </w:p>
    <w:p w:rsidR="00B04A50" w:rsidRPr="00835F8F" w:rsidRDefault="00B04A50" w:rsidP="00AC1271">
      <w:pPr>
        <w:numPr>
          <w:ilvl w:val="0"/>
          <w:numId w:val="14"/>
        </w:numPr>
        <w:spacing w:after="0" w:line="240" w:lineRule="auto"/>
        <w:jc w:val="both"/>
        <w:rPr>
          <w:rFonts w:ascii="Verdana" w:hAnsi="Verdana"/>
          <w:sz w:val="20"/>
          <w:szCs w:val="20"/>
        </w:rPr>
      </w:pPr>
      <w:r w:rsidRPr="00835F8F">
        <w:rPr>
          <w:rFonts w:ascii="Verdana" w:hAnsi="Verdana"/>
          <w:sz w:val="20"/>
          <w:szCs w:val="20"/>
        </w:rPr>
        <w:t>Sulle somme dovute a titolo di rimborso devono essere corrisposti al contribuente interessi nella stessa misura indicata al comma 1, con maturazione dalla data dell’eseguito versamento.</w:t>
      </w:r>
    </w:p>
    <w:p w:rsidR="00FE2735" w:rsidRDefault="00FE2735" w:rsidP="00FE2735">
      <w:pPr>
        <w:spacing w:after="0" w:line="240" w:lineRule="auto"/>
        <w:jc w:val="both"/>
        <w:rPr>
          <w:rFonts w:ascii="Verdana" w:hAnsi="Verdana"/>
          <w:highlight w:val="yellow"/>
          <w:shd w:val="clear" w:color="auto" w:fill="FFFFFF"/>
        </w:rPr>
      </w:pPr>
    </w:p>
    <w:p w:rsidR="00FE2735" w:rsidRDefault="00FE2735" w:rsidP="00012699">
      <w:pPr>
        <w:spacing w:after="0" w:line="240" w:lineRule="auto"/>
        <w:ind w:left="720"/>
        <w:jc w:val="center"/>
        <w:rPr>
          <w:rFonts w:ascii="Verdana" w:hAnsi="Verdana"/>
          <w:b/>
          <w:iCs/>
          <w:sz w:val="20"/>
          <w:szCs w:val="20"/>
        </w:rPr>
      </w:pPr>
      <w:r>
        <w:rPr>
          <w:rFonts w:ascii="Verdana" w:hAnsi="Verdana"/>
          <w:b/>
          <w:iCs/>
          <w:sz w:val="20"/>
          <w:szCs w:val="20"/>
        </w:rPr>
        <w:t>ARTICOLO 1</w:t>
      </w:r>
      <w:r w:rsidR="00B04A50">
        <w:rPr>
          <w:rFonts w:ascii="Verdana" w:hAnsi="Verdana"/>
          <w:b/>
          <w:iCs/>
          <w:sz w:val="20"/>
          <w:szCs w:val="20"/>
        </w:rPr>
        <w:t>5</w:t>
      </w:r>
    </w:p>
    <w:p w:rsidR="002E1CC6" w:rsidRDefault="004F53E2" w:rsidP="00012699">
      <w:pPr>
        <w:spacing w:after="0" w:line="240" w:lineRule="auto"/>
        <w:ind w:left="720"/>
        <w:jc w:val="center"/>
        <w:rPr>
          <w:rFonts w:ascii="Verdana" w:hAnsi="Verdana"/>
          <w:b/>
          <w:iCs/>
          <w:sz w:val="20"/>
          <w:szCs w:val="20"/>
        </w:rPr>
      </w:pPr>
      <w:r>
        <w:rPr>
          <w:rFonts w:ascii="Verdana" w:hAnsi="Verdana"/>
          <w:b/>
          <w:iCs/>
          <w:sz w:val="20"/>
          <w:szCs w:val="20"/>
        </w:rPr>
        <w:t>ATTIVITA’ DI ACCERTAMENTO E CONTENZIOSO</w:t>
      </w:r>
    </w:p>
    <w:p w:rsidR="00162EEB" w:rsidRPr="004460C1" w:rsidRDefault="00162EEB" w:rsidP="00AC1271">
      <w:pPr>
        <w:numPr>
          <w:ilvl w:val="0"/>
          <w:numId w:val="18"/>
        </w:numPr>
        <w:spacing w:after="0" w:line="240" w:lineRule="auto"/>
        <w:jc w:val="both"/>
        <w:rPr>
          <w:rFonts w:ascii="Verdana" w:hAnsi="Verdana"/>
          <w:b/>
          <w:bCs/>
          <w:sz w:val="20"/>
          <w:szCs w:val="20"/>
          <w:shd w:val="clear" w:color="auto" w:fill="FFFFFF"/>
        </w:rPr>
      </w:pPr>
      <w:r w:rsidRPr="004460C1">
        <w:rPr>
          <w:rFonts w:ascii="Verdana" w:hAnsi="Verdana"/>
          <w:sz w:val="20"/>
          <w:szCs w:val="20"/>
        </w:rPr>
        <w:t>I rapporti tra il Comune ed il contribuente sono improntati ai principi della collaborazione e della buona fede. Le sanzioni non sono irrogate quando la violazione dipende da obiettive condizioni di incertezza sulla portata e sull’ambito di applicazione della norma tributaria.</w:t>
      </w:r>
    </w:p>
    <w:p w:rsidR="00162EEB" w:rsidRPr="00162EEB" w:rsidRDefault="00162EEB" w:rsidP="00AC1271">
      <w:pPr>
        <w:numPr>
          <w:ilvl w:val="0"/>
          <w:numId w:val="18"/>
        </w:numPr>
        <w:spacing w:after="0" w:line="240" w:lineRule="auto"/>
        <w:jc w:val="both"/>
        <w:rPr>
          <w:rFonts w:ascii="Verdana" w:hAnsi="Verdana"/>
          <w:sz w:val="20"/>
          <w:szCs w:val="20"/>
          <w:shd w:val="clear" w:color="auto" w:fill="FFFFFF"/>
        </w:rPr>
      </w:pPr>
      <w:r w:rsidRPr="004460C1">
        <w:rPr>
          <w:rFonts w:ascii="Verdana" w:hAnsi="Verdana"/>
          <w:sz w:val="20"/>
          <w:szCs w:val="20"/>
        </w:rPr>
        <w:t xml:space="preserve">Gli avvisi di accertamento e gli atti  di contestazione ed irrogazione delle sanzioni amministrative devono essere notificati, a pena di decadenza, entro il 31 dicembre del quinto anno successivo a quello in cui la dichiarazione o il versamento sono stati o avrebbero dovuto essere effettuati (art.1, comma 161, L.296/2006). </w:t>
      </w:r>
    </w:p>
    <w:p w:rsidR="002E1CC6" w:rsidRPr="004D799A" w:rsidRDefault="002E1CC6" w:rsidP="00AC1271">
      <w:pPr>
        <w:numPr>
          <w:ilvl w:val="0"/>
          <w:numId w:val="18"/>
        </w:numPr>
        <w:spacing w:after="0" w:line="240" w:lineRule="auto"/>
        <w:jc w:val="both"/>
        <w:rPr>
          <w:rFonts w:ascii="Verdana" w:hAnsi="Verdana"/>
          <w:sz w:val="20"/>
          <w:szCs w:val="20"/>
          <w:shd w:val="clear" w:color="auto" w:fill="FFFFFF"/>
        </w:rPr>
      </w:pPr>
      <w:r w:rsidRPr="004D799A">
        <w:rPr>
          <w:rFonts w:ascii="Verdana" w:hAnsi="Verdana"/>
          <w:sz w:val="20"/>
          <w:szCs w:val="20"/>
          <w:shd w:val="clear" w:color="auto" w:fill="FFFFFF"/>
        </w:rPr>
        <w:t>Gli avvisi di accertamento devono essere motivati con indicazione dei presupposti di fatto e delle ragioni giuridiche che hanno determinato la loro emanazione; devono, inoltre,  conformarsi al disposto dell'art. 7 della L. n.212/2000 ed, in particolare, i singoli atti, notificati al contribuente nel rispetto del diritto alla privacy, devono sempre indicare:</w:t>
      </w:r>
    </w:p>
    <w:p w:rsidR="002E1CC6" w:rsidRPr="004D799A" w:rsidRDefault="002E1CC6" w:rsidP="00AC1271">
      <w:pPr>
        <w:numPr>
          <w:ilvl w:val="1"/>
          <w:numId w:val="18"/>
        </w:numPr>
        <w:spacing w:line="240" w:lineRule="auto"/>
        <w:jc w:val="both"/>
        <w:rPr>
          <w:rFonts w:ascii="Verdana" w:hAnsi="Verdana"/>
          <w:sz w:val="20"/>
          <w:szCs w:val="20"/>
          <w:shd w:val="clear" w:color="auto" w:fill="FFFFFF"/>
        </w:rPr>
      </w:pPr>
      <w:r w:rsidRPr="004D799A">
        <w:rPr>
          <w:rFonts w:ascii="Verdana" w:hAnsi="Verdana"/>
          <w:sz w:val="20"/>
          <w:szCs w:val="20"/>
          <w:shd w:val="clear" w:color="auto" w:fill="FFFFFF"/>
        </w:rPr>
        <w:t>l'ufficio presso il quale è possibile ottenere informazioni complete in merito all'atto notificato ed il responsabile del procedimento;</w:t>
      </w:r>
    </w:p>
    <w:p w:rsidR="002E1CC6" w:rsidRPr="004D799A" w:rsidRDefault="002E1CC6" w:rsidP="00AC1271">
      <w:pPr>
        <w:numPr>
          <w:ilvl w:val="1"/>
          <w:numId w:val="18"/>
        </w:numPr>
        <w:spacing w:line="240" w:lineRule="auto"/>
        <w:jc w:val="both"/>
        <w:rPr>
          <w:rFonts w:ascii="Verdana" w:hAnsi="Verdana"/>
          <w:sz w:val="20"/>
          <w:szCs w:val="20"/>
          <w:shd w:val="clear" w:color="auto" w:fill="FFFFFF"/>
        </w:rPr>
      </w:pPr>
      <w:r w:rsidRPr="004D799A">
        <w:rPr>
          <w:rFonts w:ascii="Verdana" w:hAnsi="Verdana"/>
          <w:sz w:val="20"/>
          <w:szCs w:val="20"/>
          <w:shd w:val="clear" w:color="auto" w:fill="FFFFFF"/>
        </w:rPr>
        <w:t>l'organo o l'autorità amministrativa presso i quali è possibile promuovere un riesame anche nel merito dell'atto in sede di autotutela;</w:t>
      </w:r>
    </w:p>
    <w:p w:rsidR="002E1CC6" w:rsidRPr="004D799A" w:rsidRDefault="002E1CC6" w:rsidP="00AC1271">
      <w:pPr>
        <w:numPr>
          <w:ilvl w:val="1"/>
          <w:numId w:val="18"/>
        </w:numPr>
        <w:spacing w:line="240" w:lineRule="auto"/>
        <w:jc w:val="both"/>
        <w:rPr>
          <w:rFonts w:ascii="Verdana" w:hAnsi="Verdana"/>
          <w:sz w:val="20"/>
          <w:szCs w:val="20"/>
          <w:shd w:val="clear" w:color="auto" w:fill="FFFFFF"/>
        </w:rPr>
      </w:pPr>
      <w:r w:rsidRPr="004D799A">
        <w:rPr>
          <w:rFonts w:ascii="Verdana" w:hAnsi="Verdana"/>
          <w:sz w:val="20"/>
          <w:szCs w:val="20"/>
          <w:shd w:val="clear" w:color="auto" w:fill="FFFFFF"/>
        </w:rPr>
        <w:t>le modalità, il termine, l'organo giurisdizionale o l'autorità amministrativa cui è possibile ricorrere;</w:t>
      </w:r>
    </w:p>
    <w:p w:rsidR="002E1CC6" w:rsidRPr="004460C1" w:rsidRDefault="002E1CC6" w:rsidP="00AC1271">
      <w:pPr>
        <w:numPr>
          <w:ilvl w:val="0"/>
          <w:numId w:val="18"/>
        </w:numPr>
        <w:spacing w:after="0" w:line="240" w:lineRule="auto"/>
        <w:jc w:val="both"/>
        <w:rPr>
          <w:rFonts w:ascii="Verdana" w:hAnsi="Verdana"/>
          <w:bCs/>
          <w:sz w:val="20"/>
          <w:szCs w:val="20"/>
          <w:shd w:val="clear" w:color="auto" w:fill="FFFFFF"/>
        </w:rPr>
      </w:pPr>
      <w:r w:rsidRPr="004460C1">
        <w:rPr>
          <w:rFonts w:ascii="Verdana" w:hAnsi="Verdana"/>
          <w:bCs/>
          <w:sz w:val="20"/>
          <w:szCs w:val="20"/>
          <w:shd w:val="clear" w:color="auto" w:fill="FFFFFF"/>
        </w:rPr>
        <w:t xml:space="preserve">Previa specifica istanza motivata da presentare entro il termine di 60 giorni dalla notifica, il funzionario responsabile può autorizzare il pagamento rateale, senza maggiorazione di interessi, delle somme contestate con avvisi di accertamento qualora le somme dovute per </w:t>
      </w:r>
      <w:r w:rsidRPr="004460C1">
        <w:rPr>
          <w:rFonts w:ascii="Verdana" w:hAnsi="Verdana"/>
          <w:bCs/>
          <w:sz w:val="20"/>
          <w:szCs w:val="20"/>
          <w:shd w:val="clear" w:color="auto" w:fill="FFFFFF"/>
        </w:rPr>
        <w:lastRenderedPageBreak/>
        <w:t xml:space="preserve">ciascun anno d’imposta (imposta sanzioni interessi) siano superiori ad € 1.000,00; il contribuente è tenuto a prestare idonea garanzia qualora il debito complessivo da rateizzare superi € </w:t>
      </w:r>
      <w:r w:rsidR="00162EEB">
        <w:rPr>
          <w:rFonts w:ascii="Verdana" w:hAnsi="Verdana"/>
          <w:bCs/>
          <w:sz w:val="20"/>
          <w:szCs w:val="20"/>
          <w:shd w:val="clear" w:color="auto" w:fill="FFFFFF"/>
        </w:rPr>
        <w:t>3</w:t>
      </w:r>
      <w:r w:rsidRPr="004460C1">
        <w:rPr>
          <w:rFonts w:ascii="Verdana" w:hAnsi="Verdana"/>
          <w:bCs/>
          <w:sz w:val="20"/>
          <w:szCs w:val="20"/>
          <w:shd w:val="clear" w:color="auto" w:fill="FFFFFF"/>
        </w:rPr>
        <w:t>.000,00. La rateizzazione non può essere concessa per periodi superiori a mesi 12. Nell’istanza di cui sopra il contribuente propone i termini della rateizzazione e gli stessi saranno oggetto di apposita determinazione del funzionario responsabile. Il mancato rispetto dei termini autorizzati per la rateizzazione comporta la decadenza dal beneficio medesimo, dall’eventuale beneficio della riduzione delle sanzioni e l’intero importo ancora dovuto sarà immediatamente riscuotibile in un’unica soluzione.</w:t>
      </w:r>
    </w:p>
    <w:p w:rsidR="002E1CC6" w:rsidRPr="004460C1" w:rsidRDefault="002E1CC6" w:rsidP="00AC1271">
      <w:pPr>
        <w:numPr>
          <w:ilvl w:val="0"/>
          <w:numId w:val="18"/>
        </w:numPr>
        <w:spacing w:after="0" w:line="240" w:lineRule="auto"/>
        <w:jc w:val="both"/>
        <w:rPr>
          <w:rFonts w:ascii="Verdana" w:hAnsi="Verdana"/>
          <w:b/>
          <w:bCs/>
          <w:sz w:val="20"/>
          <w:szCs w:val="20"/>
          <w:shd w:val="clear" w:color="auto" w:fill="FFFFFF"/>
        </w:rPr>
      </w:pPr>
      <w:r w:rsidRPr="004460C1">
        <w:rPr>
          <w:rFonts w:ascii="Verdana" w:hAnsi="Verdana"/>
          <w:sz w:val="20"/>
          <w:szCs w:val="20"/>
        </w:rPr>
        <w:t>Le spese di notifica degli atti impositivi sono ripetibili nei confronti dello stesso contribuente o dei suoi aventi causa.</w:t>
      </w:r>
    </w:p>
    <w:p w:rsidR="004F53E2" w:rsidRPr="004460C1" w:rsidRDefault="002E1CC6" w:rsidP="00AC1271">
      <w:pPr>
        <w:numPr>
          <w:ilvl w:val="0"/>
          <w:numId w:val="18"/>
        </w:numPr>
        <w:spacing w:after="0" w:line="240" w:lineRule="auto"/>
        <w:jc w:val="both"/>
        <w:rPr>
          <w:rFonts w:ascii="Verdana" w:hAnsi="Verdana"/>
          <w:b/>
          <w:bCs/>
          <w:sz w:val="20"/>
          <w:szCs w:val="20"/>
          <w:shd w:val="clear" w:color="auto" w:fill="FFFFFF"/>
        </w:rPr>
      </w:pPr>
      <w:r w:rsidRPr="004460C1">
        <w:rPr>
          <w:rFonts w:ascii="Verdana" w:hAnsi="Verdana"/>
          <w:sz w:val="20"/>
          <w:szCs w:val="20"/>
        </w:rPr>
        <w:t xml:space="preserve">Fatto salvo quanto previsto al comma </w:t>
      </w:r>
      <w:r w:rsidR="004317A5">
        <w:rPr>
          <w:rFonts w:ascii="Verdana" w:hAnsi="Verdana"/>
          <w:sz w:val="20"/>
          <w:szCs w:val="20"/>
        </w:rPr>
        <w:t>4</w:t>
      </w:r>
      <w:r w:rsidRPr="004460C1">
        <w:rPr>
          <w:rFonts w:ascii="Verdana" w:hAnsi="Verdana"/>
          <w:sz w:val="20"/>
          <w:szCs w:val="20"/>
        </w:rPr>
        <w:t>, con riferimento agli avvisi di accertamento non regolarizzati spontaneamente entro il termine di 60 giorni dalla notificazione, il funzionario attiva le procedure di legge per la riscossione coattiva delle somme liquidate per imposta sanzioni ed interessi</w:t>
      </w:r>
    </w:p>
    <w:p w:rsidR="002E1CC6" w:rsidRPr="004460C1" w:rsidRDefault="002E1CC6" w:rsidP="00AC1271">
      <w:pPr>
        <w:numPr>
          <w:ilvl w:val="0"/>
          <w:numId w:val="18"/>
        </w:numPr>
        <w:spacing w:after="0" w:line="240" w:lineRule="auto"/>
        <w:jc w:val="both"/>
        <w:rPr>
          <w:rFonts w:ascii="Verdana" w:hAnsi="Verdana"/>
          <w:b/>
          <w:bCs/>
          <w:sz w:val="20"/>
          <w:szCs w:val="20"/>
          <w:shd w:val="clear" w:color="auto" w:fill="FFFFFF"/>
        </w:rPr>
      </w:pPr>
      <w:r w:rsidRPr="004460C1">
        <w:rPr>
          <w:rFonts w:ascii="Verdana" w:hAnsi="Verdana"/>
          <w:sz w:val="20"/>
          <w:szCs w:val="20"/>
        </w:rPr>
        <w:t>Contro l'avviso di accertamento, il provvedimento che irroga le sanzioni, gli atti inerenti la riscossione coattiva nonché avverso il provvedimento che respinge l'istanza di</w:t>
      </w:r>
      <w:r w:rsidR="004460C1">
        <w:rPr>
          <w:rFonts w:ascii="Verdana" w:hAnsi="Verdana"/>
          <w:sz w:val="20"/>
          <w:szCs w:val="20"/>
        </w:rPr>
        <w:t xml:space="preserve"> rimborso può essere proposto ri</w:t>
      </w:r>
      <w:r w:rsidRPr="004460C1">
        <w:rPr>
          <w:rFonts w:ascii="Verdana" w:hAnsi="Verdana"/>
          <w:sz w:val="20"/>
          <w:szCs w:val="20"/>
        </w:rPr>
        <w:t>cor</w:t>
      </w:r>
      <w:r w:rsidR="004F53E2" w:rsidRPr="004460C1">
        <w:rPr>
          <w:rFonts w:ascii="Verdana" w:hAnsi="Verdana"/>
          <w:sz w:val="20"/>
          <w:szCs w:val="20"/>
        </w:rPr>
        <w:t xml:space="preserve">so ai sensi del D. </w:t>
      </w:r>
      <w:proofErr w:type="spellStart"/>
      <w:r w:rsidR="004F53E2" w:rsidRPr="004460C1">
        <w:rPr>
          <w:rFonts w:ascii="Verdana" w:hAnsi="Verdana"/>
          <w:sz w:val="20"/>
          <w:szCs w:val="20"/>
        </w:rPr>
        <w:t>Lgs</w:t>
      </w:r>
      <w:proofErr w:type="spellEnd"/>
      <w:r w:rsidR="004F53E2" w:rsidRPr="004460C1">
        <w:rPr>
          <w:rFonts w:ascii="Verdana" w:hAnsi="Verdana"/>
          <w:sz w:val="20"/>
          <w:szCs w:val="20"/>
        </w:rPr>
        <w:t xml:space="preserve"> n.546/92 e </w:t>
      </w:r>
      <w:proofErr w:type="spellStart"/>
      <w:r w:rsidR="004F53E2" w:rsidRPr="004460C1">
        <w:rPr>
          <w:rFonts w:ascii="Verdana" w:hAnsi="Verdana"/>
          <w:sz w:val="20"/>
          <w:szCs w:val="20"/>
        </w:rPr>
        <w:t>s.m.i.</w:t>
      </w:r>
      <w:proofErr w:type="spellEnd"/>
    </w:p>
    <w:p w:rsidR="004460C1" w:rsidRDefault="004460C1" w:rsidP="00012699">
      <w:pPr>
        <w:spacing w:after="0" w:line="240" w:lineRule="auto"/>
        <w:ind w:left="360"/>
        <w:rPr>
          <w:rFonts w:ascii="Verdana" w:hAnsi="Verdana"/>
          <w:b/>
          <w:sz w:val="20"/>
          <w:szCs w:val="20"/>
        </w:rPr>
      </w:pPr>
    </w:p>
    <w:p w:rsidR="004460C1" w:rsidRDefault="004460C1" w:rsidP="00012699">
      <w:pPr>
        <w:spacing w:after="0" w:line="240" w:lineRule="auto"/>
        <w:ind w:left="720"/>
        <w:rPr>
          <w:rFonts w:ascii="Verdana" w:hAnsi="Verdana"/>
          <w:b/>
          <w:sz w:val="20"/>
          <w:szCs w:val="20"/>
        </w:rPr>
      </w:pPr>
    </w:p>
    <w:p w:rsidR="004F53E2" w:rsidRDefault="004F53E2" w:rsidP="00012699">
      <w:pPr>
        <w:spacing w:after="0" w:line="240" w:lineRule="auto"/>
        <w:ind w:left="720"/>
        <w:jc w:val="center"/>
        <w:rPr>
          <w:rFonts w:ascii="Verdana" w:hAnsi="Verdana"/>
          <w:b/>
          <w:sz w:val="20"/>
          <w:szCs w:val="20"/>
        </w:rPr>
      </w:pPr>
      <w:r>
        <w:rPr>
          <w:rFonts w:ascii="Verdana" w:hAnsi="Verdana"/>
          <w:b/>
          <w:sz w:val="20"/>
          <w:szCs w:val="20"/>
        </w:rPr>
        <w:t>ARTICOLO 1</w:t>
      </w:r>
      <w:r w:rsidR="00162EEB">
        <w:rPr>
          <w:rFonts w:ascii="Verdana" w:hAnsi="Verdana"/>
          <w:b/>
          <w:sz w:val="20"/>
          <w:szCs w:val="20"/>
        </w:rPr>
        <w:t>6</w:t>
      </w:r>
    </w:p>
    <w:p w:rsidR="002E1CC6" w:rsidRPr="00012699" w:rsidRDefault="004F53E2" w:rsidP="00012699">
      <w:pPr>
        <w:spacing w:line="240" w:lineRule="auto"/>
        <w:jc w:val="center"/>
        <w:rPr>
          <w:rFonts w:ascii="Verdana" w:hAnsi="Verdana"/>
          <w:b/>
          <w:bCs/>
          <w:sz w:val="20"/>
          <w:szCs w:val="20"/>
          <w:shd w:val="clear" w:color="auto" w:fill="FFFFFF"/>
        </w:rPr>
      </w:pPr>
      <w:r w:rsidRPr="00012699">
        <w:rPr>
          <w:rFonts w:ascii="Verdana" w:hAnsi="Verdana"/>
          <w:b/>
          <w:bCs/>
          <w:sz w:val="20"/>
          <w:szCs w:val="20"/>
          <w:shd w:val="clear" w:color="auto" w:fill="FFFFFF"/>
        </w:rPr>
        <w:t>ACCERTAMENTO CON ADESIONE DEL CONTRIBUENTE</w:t>
      </w:r>
    </w:p>
    <w:p w:rsidR="002E1CC6" w:rsidRPr="00012699" w:rsidRDefault="002E1CC6" w:rsidP="00AC1271">
      <w:pPr>
        <w:numPr>
          <w:ilvl w:val="0"/>
          <w:numId w:val="16"/>
        </w:numPr>
        <w:spacing w:after="0" w:line="240" w:lineRule="auto"/>
        <w:jc w:val="both"/>
        <w:rPr>
          <w:rFonts w:ascii="Verdana" w:hAnsi="Verdana"/>
          <w:b/>
          <w:bCs/>
          <w:sz w:val="20"/>
          <w:szCs w:val="20"/>
          <w:shd w:val="clear" w:color="auto" w:fill="FFFFFF"/>
        </w:rPr>
      </w:pPr>
      <w:r w:rsidRPr="00012699">
        <w:rPr>
          <w:rFonts w:ascii="Verdana" w:hAnsi="Verdana"/>
          <w:sz w:val="20"/>
          <w:szCs w:val="20"/>
        </w:rPr>
        <w:t>Nei casi previsti dall’art. 10 della L. n.212/2000 ed, in particolare, con riferimento alle contestazioni relative alla basi imp</w:t>
      </w:r>
      <w:r w:rsidR="004F53E2" w:rsidRPr="00012699">
        <w:rPr>
          <w:rFonts w:ascii="Verdana" w:hAnsi="Verdana"/>
          <w:sz w:val="20"/>
          <w:szCs w:val="20"/>
        </w:rPr>
        <w:t>onibili delle aree fabbricabili</w:t>
      </w:r>
      <w:r w:rsidRPr="00012699">
        <w:rPr>
          <w:rFonts w:ascii="Verdana" w:hAnsi="Verdana"/>
          <w:sz w:val="20"/>
          <w:szCs w:val="20"/>
        </w:rPr>
        <w:t xml:space="preserve">, trova applicazione l’istituto dell’accertamento con adesione del contribuente sulla base dei principi e dei criteri di cui al D. </w:t>
      </w:r>
      <w:proofErr w:type="spellStart"/>
      <w:r w:rsidRPr="00012699">
        <w:rPr>
          <w:rFonts w:ascii="Verdana" w:hAnsi="Verdana"/>
          <w:sz w:val="20"/>
          <w:szCs w:val="20"/>
        </w:rPr>
        <w:t>Lgs</w:t>
      </w:r>
      <w:proofErr w:type="spellEnd"/>
      <w:r w:rsidRPr="00012699">
        <w:rPr>
          <w:rFonts w:ascii="Verdana" w:hAnsi="Verdana"/>
          <w:sz w:val="20"/>
          <w:szCs w:val="20"/>
        </w:rPr>
        <w:t xml:space="preserve">. n. 218/1997 e </w:t>
      </w:r>
      <w:proofErr w:type="spellStart"/>
      <w:r w:rsidRPr="00012699">
        <w:rPr>
          <w:rFonts w:ascii="Verdana" w:hAnsi="Verdana"/>
          <w:sz w:val="20"/>
          <w:szCs w:val="20"/>
        </w:rPr>
        <w:t>s.m.i.</w:t>
      </w:r>
      <w:proofErr w:type="spellEnd"/>
    </w:p>
    <w:p w:rsidR="002E1CC6" w:rsidRPr="00012699" w:rsidRDefault="002E1CC6" w:rsidP="00AC1271">
      <w:pPr>
        <w:numPr>
          <w:ilvl w:val="0"/>
          <w:numId w:val="16"/>
        </w:numPr>
        <w:spacing w:after="0" w:line="240" w:lineRule="auto"/>
        <w:jc w:val="both"/>
        <w:rPr>
          <w:rFonts w:ascii="Verdana" w:hAnsi="Verdana"/>
          <w:b/>
          <w:bCs/>
          <w:sz w:val="20"/>
          <w:szCs w:val="20"/>
          <w:shd w:val="clear" w:color="auto" w:fill="FFFFFF"/>
        </w:rPr>
      </w:pPr>
      <w:r w:rsidRPr="00012699">
        <w:rPr>
          <w:rFonts w:ascii="Verdana" w:hAnsi="Verdana"/>
          <w:sz w:val="20"/>
          <w:szCs w:val="20"/>
        </w:rPr>
        <w:t>Competente alla definizione dell’accertamento con adesione del contribuente è il funzionario responsabile del</w:t>
      </w:r>
      <w:r w:rsidR="00230CF8">
        <w:rPr>
          <w:rFonts w:ascii="Verdana" w:hAnsi="Verdana"/>
          <w:sz w:val="20"/>
          <w:szCs w:val="20"/>
        </w:rPr>
        <w:t xml:space="preserve"> tributo</w:t>
      </w:r>
      <w:r w:rsidRPr="00012699">
        <w:rPr>
          <w:rFonts w:ascii="Verdana" w:hAnsi="Verdana"/>
          <w:sz w:val="20"/>
          <w:szCs w:val="20"/>
        </w:rPr>
        <w:t>. L’accertamento definito con adesione non è soggetto ad impugnazione, non è integrabile o modificabile da parte dell’ufficio.</w:t>
      </w:r>
    </w:p>
    <w:p w:rsidR="00206959" w:rsidRDefault="00206959" w:rsidP="00012699">
      <w:pPr>
        <w:spacing w:after="0" w:line="240" w:lineRule="auto"/>
        <w:jc w:val="center"/>
        <w:rPr>
          <w:rFonts w:ascii="Verdana" w:hAnsi="Verdana"/>
          <w:b/>
          <w:sz w:val="20"/>
          <w:szCs w:val="20"/>
        </w:rPr>
      </w:pPr>
    </w:p>
    <w:p w:rsidR="00206959" w:rsidRDefault="00206959" w:rsidP="00012699">
      <w:pPr>
        <w:spacing w:after="0" w:line="240" w:lineRule="auto"/>
        <w:jc w:val="center"/>
        <w:rPr>
          <w:rFonts w:ascii="Verdana" w:hAnsi="Verdana"/>
          <w:b/>
          <w:sz w:val="20"/>
          <w:szCs w:val="20"/>
        </w:rPr>
      </w:pPr>
    </w:p>
    <w:p w:rsidR="00206959" w:rsidRDefault="00206959" w:rsidP="00012699">
      <w:pPr>
        <w:spacing w:after="0" w:line="240" w:lineRule="auto"/>
        <w:jc w:val="center"/>
        <w:rPr>
          <w:rFonts w:ascii="Verdana" w:hAnsi="Verdana"/>
          <w:b/>
          <w:sz w:val="20"/>
          <w:szCs w:val="20"/>
        </w:rPr>
      </w:pPr>
      <w:r>
        <w:rPr>
          <w:rFonts w:ascii="Verdana" w:hAnsi="Verdana"/>
          <w:b/>
          <w:sz w:val="20"/>
          <w:szCs w:val="20"/>
        </w:rPr>
        <w:t>ARTICOLO 1</w:t>
      </w:r>
      <w:r w:rsidR="00162EEB">
        <w:rPr>
          <w:rFonts w:ascii="Verdana" w:hAnsi="Verdana"/>
          <w:b/>
          <w:sz w:val="20"/>
          <w:szCs w:val="20"/>
        </w:rPr>
        <w:t>7</w:t>
      </w:r>
    </w:p>
    <w:p w:rsidR="00206959" w:rsidRPr="00206959" w:rsidRDefault="00206959" w:rsidP="00012699">
      <w:pPr>
        <w:spacing w:after="0" w:line="240" w:lineRule="auto"/>
        <w:jc w:val="center"/>
        <w:rPr>
          <w:rFonts w:ascii="Verdana" w:hAnsi="Verdana"/>
          <w:b/>
          <w:sz w:val="20"/>
          <w:szCs w:val="20"/>
        </w:rPr>
      </w:pPr>
      <w:r>
        <w:rPr>
          <w:rFonts w:ascii="Verdana" w:hAnsi="Verdana"/>
          <w:b/>
          <w:sz w:val="20"/>
          <w:szCs w:val="20"/>
        </w:rPr>
        <w:t>DECORRENZA ED EFFICACIA DEL REGOLAMENTO</w:t>
      </w:r>
    </w:p>
    <w:p w:rsidR="00206959" w:rsidRPr="00206959" w:rsidRDefault="00206959" w:rsidP="00012699">
      <w:pPr>
        <w:pStyle w:val="Titolo7"/>
        <w:jc w:val="center"/>
        <w:rPr>
          <w:rFonts w:ascii="Verdana" w:hAnsi="Verdana"/>
          <w:sz w:val="20"/>
          <w:szCs w:val="20"/>
        </w:rPr>
      </w:pPr>
      <w:r w:rsidRPr="00206959">
        <w:rPr>
          <w:rFonts w:ascii="Verdana" w:hAnsi="Verdana"/>
          <w:sz w:val="20"/>
          <w:szCs w:val="20"/>
        </w:rPr>
        <w:t xml:space="preserve">NORMA DI RINVIO </w:t>
      </w:r>
    </w:p>
    <w:p w:rsidR="00206959" w:rsidRDefault="00206959" w:rsidP="00012699">
      <w:pPr>
        <w:pStyle w:val="Titolo7"/>
        <w:jc w:val="center"/>
        <w:rPr>
          <w:rFonts w:ascii="Verdana" w:hAnsi="Verdana"/>
          <w:sz w:val="20"/>
          <w:szCs w:val="20"/>
        </w:rPr>
      </w:pPr>
      <w:r w:rsidRPr="00206959">
        <w:rPr>
          <w:rFonts w:ascii="Verdana" w:hAnsi="Verdana"/>
          <w:sz w:val="20"/>
          <w:szCs w:val="20"/>
        </w:rPr>
        <w:t>E CLAUSOLA DI ADEGUAMENTO</w:t>
      </w:r>
    </w:p>
    <w:p w:rsidR="00206959" w:rsidRPr="00690F01" w:rsidRDefault="00206959" w:rsidP="00AC1271">
      <w:pPr>
        <w:numPr>
          <w:ilvl w:val="0"/>
          <w:numId w:val="11"/>
        </w:numPr>
        <w:spacing w:after="0" w:line="240" w:lineRule="auto"/>
        <w:jc w:val="both"/>
        <w:rPr>
          <w:rFonts w:ascii="Verdana" w:hAnsi="Verdana"/>
          <w:sz w:val="20"/>
          <w:szCs w:val="20"/>
        </w:rPr>
      </w:pPr>
      <w:r w:rsidRPr="00690F01">
        <w:rPr>
          <w:rFonts w:ascii="Verdana" w:hAnsi="Verdana"/>
          <w:sz w:val="20"/>
          <w:szCs w:val="20"/>
        </w:rPr>
        <w:t>Il presente regolamento entra in vigore il 1° gennaio 2014.</w:t>
      </w:r>
    </w:p>
    <w:p w:rsidR="00206959" w:rsidRPr="00690F01" w:rsidRDefault="00206959" w:rsidP="00AC1271">
      <w:pPr>
        <w:numPr>
          <w:ilvl w:val="0"/>
          <w:numId w:val="11"/>
        </w:numPr>
        <w:spacing w:after="0" w:line="240" w:lineRule="auto"/>
        <w:jc w:val="both"/>
        <w:rPr>
          <w:rFonts w:ascii="Verdana" w:hAnsi="Verdana"/>
          <w:sz w:val="20"/>
          <w:szCs w:val="20"/>
        </w:rPr>
      </w:pPr>
      <w:r w:rsidRPr="00690F01">
        <w:rPr>
          <w:rFonts w:ascii="Verdana" w:hAnsi="Verdana"/>
          <w:sz w:val="20"/>
          <w:szCs w:val="20"/>
        </w:rPr>
        <w:t>Per quanto non previsto dal presente atto, si applicano le disposizioni di legge vigenti in materia.</w:t>
      </w:r>
    </w:p>
    <w:p w:rsidR="00206959" w:rsidRPr="00690F01" w:rsidRDefault="00206959" w:rsidP="00AC1271">
      <w:pPr>
        <w:numPr>
          <w:ilvl w:val="0"/>
          <w:numId w:val="11"/>
        </w:numPr>
        <w:spacing w:after="0" w:line="240" w:lineRule="auto"/>
        <w:jc w:val="both"/>
        <w:rPr>
          <w:rFonts w:ascii="Verdana" w:hAnsi="Verdana"/>
          <w:sz w:val="20"/>
          <w:szCs w:val="20"/>
        </w:rPr>
      </w:pPr>
      <w:r w:rsidRPr="00690F01">
        <w:rPr>
          <w:rFonts w:ascii="Verdana" w:hAnsi="Verdana"/>
          <w:sz w:val="20"/>
          <w:szCs w:val="20"/>
        </w:rPr>
        <w:t>I richiami e le citazioni di norme contenuti nel presente regolamento si devono intendere fatti al testo vigente delle norme stesse.</w:t>
      </w:r>
    </w:p>
    <w:p w:rsidR="00206959" w:rsidRPr="00F44C40" w:rsidRDefault="00206959" w:rsidP="00012699">
      <w:pPr>
        <w:spacing w:line="240" w:lineRule="auto"/>
        <w:jc w:val="both"/>
        <w:rPr>
          <w:rFonts w:ascii="Verdana" w:hAnsi="Verdana"/>
        </w:rPr>
      </w:pPr>
    </w:p>
    <w:p w:rsidR="009C6CDA" w:rsidRPr="00B55E08" w:rsidRDefault="009C6CDA" w:rsidP="00012699">
      <w:pPr>
        <w:spacing w:after="0" w:line="240" w:lineRule="auto"/>
        <w:jc w:val="center"/>
        <w:rPr>
          <w:rFonts w:ascii="Verdana" w:hAnsi="Verdana"/>
          <w:b/>
          <w:sz w:val="20"/>
          <w:szCs w:val="20"/>
        </w:rPr>
      </w:pPr>
    </w:p>
    <w:p w:rsidR="00C47552" w:rsidRPr="00B55E08" w:rsidRDefault="00C47552" w:rsidP="00012699">
      <w:pPr>
        <w:spacing w:after="0" w:line="240" w:lineRule="auto"/>
        <w:jc w:val="both"/>
        <w:rPr>
          <w:rFonts w:ascii="Verdana" w:hAnsi="Verdana"/>
          <w:b/>
          <w:sz w:val="20"/>
          <w:szCs w:val="20"/>
        </w:rPr>
      </w:pPr>
    </w:p>
    <w:p w:rsidR="00C47552" w:rsidRPr="00D5507F" w:rsidRDefault="00C47552" w:rsidP="00012699">
      <w:pPr>
        <w:spacing w:after="0" w:line="240" w:lineRule="auto"/>
        <w:jc w:val="both"/>
        <w:rPr>
          <w:rFonts w:ascii="Verdana" w:hAnsi="Verdana"/>
          <w:sz w:val="20"/>
          <w:szCs w:val="20"/>
        </w:rPr>
      </w:pPr>
    </w:p>
    <w:p w:rsidR="00C47552" w:rsidRPr="00D5507F" w:rsidRDefault="00C47552" w:rsidP="00012699">
      <w:pPr>
        <w:pStyle w:val="Paragrafoelenco"/>
        <w:spacing w:line="240" w:lineRule="auto"/>
        <w:ind w:left="360"/>
        <w:jc w:val="both"/>
        <w:rPr>
          <w:rFonts w:ascii="Verdana" w:hAnsi="Verdana"/>
          <w:sz w:val="20"/>
          <w:szCs w:val="20"/>
        </w:rPr>
      </w:pPr>
    </w:p>
    <w:p w:rsidR="00C47552" w:rsidRPr="002E684A" w:rsidRDefault="00C47552" w:rsidP="00012699">
      <w:pPr>
        <w:pStyle w:val="Paragrafoelenco"/>
        <w:spacing w:line="240" w:lineRule="auto"/>
        <w:jc w:val="center"/>
        <w:rPr>
          <w:rFonts w:ascii="Verdana" w:hAnsi="Verdana"/>
          <w:sz w:val="20"/>
          <w:szCs w:val="20"/>
        </w:rPr>
      </w:pPr>
    </w:p>
    <w:p w:rsidR="00C47552" w:rsidRPr="005F5252" w:rsidRDefault="00C47552" w:rsidP="00012699">
      <w:pPr>
        <w:pStyle w:val="Paragrafoelenco"/>
        <w:spacing w:line="240" w:lineRule="auto"/>
        <w:jc w:val="both"/>
        <w:rPr>
          <w:rFonts w:ascii="Verdana" w:hAnsi="Verdana"/>
          <w:sz w:val="20"/>
          <w:szCs w:val="20"/>
        </w:rPr>
      </w:pPr>
      <w:r>
        <w:rPr>
          <w:rFonts w:ascii="Verdana" w:hAnsi="Verdana"/>
          <w:sz w:val="20"/>
          <w:szCs w:val="20"/>
        </w:rPr>
        <w:t xml:space="preserve"> </w:t>
      </w: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Default="00C47552" w:rsidP="00012699">
      <w:pPr>
        <w:spacing w:line="240" w:lineRule="auto"/>
        <w:jc w:val="both"/>
        <w:rPr>
          <w:rFonts w:ascii="Verdana" w:hAnsi="Verdana"/>
          <w:sz w:val="20"/>
          <w:szCs w:val="20"/>
        </w:rPr>
      </w:pPr>
    </w:p>
    <w:p w:rsidR="00C47552" w:rsidRPr="0080574E" w:rsidRDefault="00C47552" w:rsidP="00012699">
      <w:pPr>
        <w:spacing w:line="240" w:lineRule="auto"/>
        <w:jc w:val="both"/>
        <w:rPr>
          <w:rFonts w:ascii="Verdana" w:hAnsi="Verdana"/>
          <w:sz w:val="20"/>
          <w:szCs w:val="20"/>
        </w:rPr>
      </w:pPr>
    </w:p>
    <w:p w:rsidR="00012699" w:rsidRPr="0080574E" w:rsidRDefault="00012699">
      <w:pPr>
        <w:spacing w:line="240" w:lineRule="auto"/>
        <w:jc w:val="both"/>
        <w:rPr>
          <w:rFonts w:ascii="Verdana" w:hAnsi="Verdana"/>
          <w:sz w:val="20"/>
          <w:szCs w:val="20"/>
        </w:rPr>
      </w:pPr>
    </w:p>
    <w:sectPr w:rsidR="00012699" w:rsidRPr="0080574E" w:rsidSect="00BE0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D48"/>
    <w:multiLevelType w:val="hybridMultilevel"/>
    <w:tmpl w:val="5CD259FC"/>
    <w:lvl w:ilvl="0" w:tplc="55D083B0">
      <w:start w:val="1"/>
      <w:numFmt w:val="decimal"/>
      <w:lvlText w:val="%1."/>
      <w:lvlJc w:val="left"/>
      <w:pPr>
        <w:ind w:left="1353" w:hanging="360"/>
      </w:pPr>
      <w:rPr>
        <w:rFonts w:hint="default"/>
        <w:b w:val="0"/>
        <w:i w:val="0"/>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
    <w:nsid w:val="056E6F6E"/>
    <w:multiLevelType w:val="hybridMultilevel"/>
    <w:tmpl w:val="1B00112A"/>
    <w:lvl w:ilvl="0" w:tplc="FC48ECD2">
      <w:start w:val="1"/>
      <w:numFmt w:val="lowerLetter"/>
      <w:lvlText w:val="%1)"/>
      <w:lvlJc w:val="left"/>
      <w:pPr>
        <w:ind w:left="720" w:hanging="360"/>
      </w:pPr>
      <w:rPr>
        <w:rFonts w:ascii="Arial" w:hAnsi="Aria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A720B9"/>
    <w:multiLevelType w:val="hybridMultilevel"/>
    <w:tmpl w:val="F39C3CF6"/>
    <w:lvl w:ilvl="0" w:tplc="356CFF26">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915039D4">
      <w:numFmt w:val="bullet"/>
      <w:lvlText w:val="-"/>
      <w:lvlJc w:val="left"/>
      <w:pPr>
        <w:ind w:left="2340" w:hanging="360"/>
      </w:pPr>
      <w:rPr>
        <w:rFonts w:ascii="Verdana" w:eastAsia="Calibri" w:hAnsi="Verdana"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594474"/>
    <w:multiLevelType w:val="hybridMultilevel"/>
    <w:tmpl w:val="CED2CB38"/>
    <w:lvl w:ilvl="0" w:tplc="CACC6A8E">
      <w:start w:val="1"/>
      <w:numFmt w:val="decimal"/>
      <w:lvlText w:val="%1."/>
      <w:lvlJc w:val="left"/>
      <w:pPr>
        <w:ind w:left="360" w:hanging="360"/>
      </w:pPr>
      <w:rPr>
        <w:rFonts w:hint="default"/>
        <w:b w:val="0"/>
        <w:i w:val="0"/>
      </w:rPr>
    </w:lvl>
    <w:lvl w:ilvl="1" w:tplc="A0DE0E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2A1062"/>
    <w:multiLevelType w:val="hybridMultilevel"/>
    <w:tmpl w:val="DA8E1DD4"/>
    <w:lvl w:ilvl="0" w:tplc="3EC2F634">
      <w:start w:val="1"/>
      <w:numFmt w:val="decimal"/>
      <w:lvlText w:val="%1."/>
      <w:lvlJc w:val="lef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2640BC7"/>
    <w:multiLevelType w:val="hybridMultilevel"/>
    <w:tmpl w:val="6E4CB6F2"/>
    <w:lvl w:ilvl="0" w:tplc="9E3E2A42">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7D4178A"/>
    <w:multiLevelType w:val="hybridMultilevel"/>
    <w:tmpl w:val="72361CDE"/>
    <w:lvl w:ilvl="0" w:tplc="FC48ECD2">
      <w:start w:val="1"/>
      <w:numFmt w:val="lowerLetter"/>
      <w:lvlText w:val="%1)"/>
      <w:lvlJc w:val="left"/>
      <w:pPr>
        <w:ind w:left="720" w:hanging="360"/>
      </w:pPr>
      <w:rPr>
        <w:rFonts w:ascii="Arial" w:hAnsi="Aria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B84A46"/>
    <w:multiLevelType w:val="hybridMultilevel"/>
    <w:tmpl w:val="9E1E77D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nsid w:val="4299224C"/>
    <w:multiLevelType w:val="hybridMultilevel"/>
    <w:tmpl w:val="DBBC6D56"/>
    <w:lvl w:ilvl="0" w:tplc="A8EAB4C2">
      <w:start w:val="1"/>
      <w:numFmt w:val="decimal"/>
      <w:lvlText w:val="%1."/>
      <w:lvlJc w:val="left"/>
      <w:pPr>
        <w:ind w:left="720" w:hanging="360"/>
      </w:pPr>
      <w:rPr>
        <w:rFonts w:hint="default"/>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9">
    <w:nsid w:val="462378AF"/>
    <w:multiLevelType w:val="hybridMultilevel"/>
    <w:tmpl w:val="E598BB2E"/>
    <w:lvl w:ilvl="0" w:tplc="9F60A380">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0">
    <w:nsid w:val="4DF85BEB"/>
    <w:multiLevelType w:val="hybridMultilevel"/>
    <w:tmpl w:val="00867F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F91038"/>
    <w:multiLevelType w:val="hybridMultilevel"/>
    <w:tmpl w:val="2ACC615C"/>
    <w:lvl w:ilvl="0" w:tplc="1D8CE888">
      <w:start w:val="1"/>
      <w:numFmt w:val="decimal"/>
      <w:lvlText w:val="%1."/>
      <w:lvlJc w:val="left"/>
      <w:pPr>
        <w:ind w:left="717" w:hanging="360"/>
      </w:pPr>
      <w:rPr>
        <w:rFonts w:hint="default"/>
        <w:b w:val="0"/>
        <w:i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nsid w:val="4F5255CA"/>
    <w:multiLevelType w:val="hybridMultilevel"/>
    <w:tmpl w:val="2334DC98"/>
    <w:lvl w:ilvl="0" w:tplc="C61C94BA">
      <w:start w:val="1"/>
      <w:numFmt w:val="decimal"/>
      <w:lvlText w:val="%1."/>
      <w:lvlJc w:val="left"/>
      <w:pPr>
        <w:tabs>
          <w:tab w:val="num" w:pos="360"/>
        </w:tabs>
        <w:ind w:left="360" w:hanging="360"/>
      </w:pPr>
      <w:rPr>
        <w:rFonts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92C2819C">
      <w:start w:val="1"/>
      <w:numFmt w:val="lowerLetter"/>
      <w:lvlText w:val="%2)"/>
      <w:lvlJc w:val="left"/>
      <w:pPr>
        <w:tabs>
          <w:tab w:val="num" w:pos="1647"/>
        </w:tabs>
        <w:ind w:left="1647" w:hanging="567"/>
      </w:pPr>
      <w:rPr>
        <w:rFonts w:ascii="Arial" w:hAnsi="Aria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1B25E47"/>
    <w:multiLevelType w:val="hybridMultilevel"/>
    <w:tmpl w:val="C8120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1C5585"/>
    <w:multiLevelType w:val="hybridMultilevel"/>
    <w:tmpl w:val="EC2268DE"/>
    <w:lvl w:ilvl="0" w:tplc="C106B7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B95956"/>
    <w:multiLevelType w:val="hybridMultilevel"/>
    <w:tmpl w:val="068A2838"/>
    <w:lvl w:ilvl="0" w:tplc="695EA6DC">
      <w:start w:val="1"/>
      <w:numFmt w:val="decimal"/>
      <w:lvlText w:val="%1."/>
      <w:lvlJc w:val="left"/>
      <w:pPr>
        <w:ind w:left="360" w:hanging="360"/>
      </w:pPr>
      <w:rPr>
        <w:rFonts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DF41265"/>
    <w:multiLevelType w:val="hybridMultilevel"/>
    <w:tmpl w:val="E6EA2F74"/>
    <w:lvl w:ilvl="0" w:tplc="3EC2F634">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8247383"/>
    <w:multiLevelType w:val="hybridMultilevel"/>
    <w:tmpl w:val="979A5AD2"/>
    <w:lvl w:ilvl="0" w:tplc="BA9CA9AC">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532"/>
        </w:tabs>
        <w:ind w:left="-532" w:hanging="360"/>
      </w:pPr>
    </w:lvl>
    <w:lvl w:ilvl="2" w:tplc="0410001B" w:tentative="1">
      <w:start w:val="1"/>
      <w:numFmt w:val="lowerRoman"/>
      <w:lvlText w:val="%3."/>
      <w:lvlJc w:val="right"/>
      <w:pPr>
        <w:tabs>
          <w:tab w:val="num" w:pos="188"/>
        </w:tabs>
        <w:ind w:left="188" w:hanging="180"/>
      </w:pPr>
    </w:lvl>
    <w:lvl w:ilvl="3" w:tplc="0410000F" w:tentative="1">
      <w:start w:val="1"/>
      <w:numFmt w:val="decimal"/>
      <w:lvlText w:val="%4."/>
      <w:lvlJc w:val="left"/>
      <w:pPr>
        <w:tabs>
          <w:tab w:val="num" w:pos="908"/>
        </w:tabs>
        <w:ind w:left="908" w:hanging="360"/>
      </w:pPr>
    </w:lvl>
    <w:lvl w:ilvl="4" w:tplc="04100019" w:tentative="1">
      <w:start w:val="1"/>
      <w:numFmt w:val="lowerLetter"/>
      <w:lvlText w:val="%5."/>
      <w:lvlJc w:val="left"/>
      <w:pPr>
        <w:tabs>
          <w:tab w:val="num" w:pos="1628"/>
        </w:tabs>
        <w:ind w:left="1628" w:hanging="360"/>
      </w:pPr>
    </w:lvl>
    <w:lvl w:ilvl="5" w:tplc="0410001B" w:tentative="1">
      <w:start w:val="1"/>
      <w:numFmt w:val="lowerRoman"/>
      <w:lvlText w:val="%6."/>
      <w:lvlJc w:val="right"/>
      <w:pPr>
        <w:tabs>
          <w:tab w:val="num" w:pos="2348"/>
        </w:tabs>
        <w:ind w:left="2348" w:hanging="180"/>
      </w:pPr>
    </w:lvl>
    <w:lvl w:ilvl="6" w:tplc="0410000F" w:tentative="1">
      <w:start w:val="1"/>
      <w:numFmt w:val="decimal"/>
      <w:lvlText w:val="%7."/>
      <w:lvlJc w:val="left"/>
      <w:pPr>
        <w:tabs>
          <w:tab w:val="num" w:pos="3068"/>
        </w:tabs>
        <w:ind w:left="3068" w:hanging="360"/>
      </w:pPr>
    </w:lvl>
    <w:lvl w:ilvl="7" w:tplc="04100019" w:tentative="1">
      <w:start w:val="1"/>
      <w:numFmt w:val="lowerLetter"/>
      <w:lvlText w:val="%8."/>
      <w:lvlJc w:val="left"/>
      <w:pPr>
        <w:tabs>
          <w:tab w:val="num" w:pos="3788"/>
        </w:tabs>
        <w:ind w:left="3788" w:hanging="360"/>
      </w:pPr>
    </w:lvl>
    <w:lvl w:ilvl="8" w:tplc="0410001B" w:tentative="1">
      <w:start w:val="1"/>
      <w:numFmt w:val="lowerRoman"/>
      <w:lvlText w:val="%9."/>
      <w:lvlJc w:val="right"/>
      <w:pPr>
        <w:tabs>
          <w:tab w:val="num" w:pos="4508"/>
        </w:tabs>
        <w:ind w:left="4508" w:hanging="180"/>
      </w:pPr>
    </w:lvl>
  </w:abstractNum>
  <w:abstractNum w:abstractNumId="18">
    <w:nsid w:val="6CDF072C"/>
    <w:multiLevelType w:val="hybridMultilevel"/>
    <w:tmpl w:val="109ED712"/>
    <w:lvl w:ilvl="0" w:tplc="77C2BAC0">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28E0659"/>
    <w:multiLevelType w:val="hybridMultilevel"/>
    <w:tmpl w:val="CBE0CC68"/>
    <w:lvl w:ilvl="0" w:tplc="695EA6DC">
      <w:start w:val="1"/>
      <w:numFmt w:val="decimal"/>
      <w:lvlText w:val="%1."/>
      <w:lvlJc w:val="left"/>
      <w:pPr>
        <w:ind w:left="360" w:hanging="360"/>
      </w:pPr>
      <w:rPr>
        <w:rFonts w:cs="Times New Roman" w:hint="default"/>
        <w:b w:val="0"/>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74041FD3"/>
    <w:multiLevelType w:val="hybridMultilevel"/>
    <w:tmpl w:val="1BC0FA42"/>
    <w:lvl w:ilvl="0" w:tplc="FC48ECD2">
      <w:start w:val="1"/>
      <w:numFmt w:val="lowerLetter"/>
      <w:lvlText w:val="%1)"/>
      <w:lvlJc w:val="left"/>
      <w:pPr>
        <w:tabs>
          <w:tab w:val="num" w:pos="567"/>
        </w:tabs>
        <w:ind w:left="567" w:hanging="567"/>
      </w:pPr>
      <w:rPr>
        <w:rFonts w:ascii="Arial" w:hAnsi="Aria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6C23866"/>
    <w:multiLevelType w:val="hybridMultilevel"/>
    <w:tmpl w:val="62F6E818"/>
    <w:lvl w:ilvl="0" w:tplc="3D880518">
      <w:start w:val="4"/>
      <w:numFmt w:val="decimal"/>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732"/>
        </w:tabs>
        <w:ind w:left="732" w:hanging="360"/>
      </w:pPr>
      <w:rPr>
        <w:rFonts w:cs="Times New Roman"/>
      </w:rPr>
    </w:lvl>
    <w:lvl w:ilvl="2" w:tplc="0410001B" w:tentative="1">
      <w:start w:val="1"/>
      <w:numFmt w:val="lowerRoman"/>
      <w:lvlText w:val="%3."/>
      <w:lvlJc w:val="right"/>
      <w:pPr>
        <w:tabs>
          <w:tab w:val="num" w:pos="1452"/>
        </w:tabs>
        <w:ind w:left="1452" w:hanging="180"/>
      </w:pPr>
      <w:rPr>
        <w:rFonts w:cs="Times New Roman"/>
      </w:rPr>
    </w:lvl>
    <w:lvl w:ilvl="3" w:tplc="0410000F" w:tentative="1">
      <w:start w:val="1"/>
      <w:numFmt w:val="decimal"/>
      <w:lvlText w:val="%4."/>
      <w:lvlJc w:val="left"/>
      <w:pPr>
        <w:tabs>
          <w:tab w:val="num" w:pos="2172"/>
        </w:tabs>
        <w:ind w:left="2172" w:hanging="360"/>
      </w:pPr>
      <w:rPr>
        <w:rFonts w:cs="Times New Roman"/>
      </w:rPr>
    </w:lvl>
    <w:lvl w:ilvl="4" w:tplc="04100019" w:tentative="1">
      <w:start w:val="1"/>
      <w:numFmt w:val="lowerLetter"/>
      <w:lvlText w:val="%5."/>
      <w:lvlJc w:val="left"/>
      <w:pPr>
        <w:tabs>
          <w:tab w:val="num" w:pos="2892"/>
        </w:tabs>
        <w:ind w:left="2892" w:hanging="360"/>
      </w:pPr>
      <w:rPr>
        <w:rFonts w:cs="Times New Roman"/>
      </w:rPr>
    </w:lvl>
    <w:lvl w:ilvl="5" w:tplc="0410001B" w:tentative="1">
      <w:start w:val="1"/>
      <w:numFmt w:val="lowerRoman"/>
      <w:lvlText w:val="%6."/>
      <w:lvlJc w:val="right"/>
      <w:pPr>
        <w:tabs>
          <w:tab w:val="num" w:pos="3612"/>
        </w:tabs>
        <w:ind w:left="3612" w:hanging="180"/>
      </w:pPr>
      <w:rPr>
        <w:rFonts w:cs="Times New Roman"/>
      </w:rPr>
    </w:lvl>
    <w:lvl w:ilvl="6" w:tplc="0410000F" w:tentative="1">
      <w:start w:val="1"/>
      <w:numFmt w:val="decimal"/>
      <w:lvlText w:val="%7."/>
      <w:lvlJc w:val="left"/>
      <w:pPr>
        <w:tabs>
          <w:tab w:val="num" w:pos="4332"/>
        </w:tabs>
        <w:ind w:left="4332" w:hanging="360"/>
      </w:pPr>
      <w:rPr>
        <w:rFonts w:cs="Times New Roman"/>
      </w:rPr>
    </w:lvl>
    <w:lvl w:ilvl="7" w:tplc="04100019" w:tentative="1">
      <w:start w:val="1"/>
      <w:numFmt w:val="lowerLetter"/>
      <w:lvlText w:val="%8."/>
      <w:lvlJc w:val="left"/>
      <w:pPr>
        <w:tabs>
          <w:tab w:val="num" w:pos="5052"/>
        </w:tabs>
        <w:ind w:left="5052" w:hanging="360"/>
      </w:pPr>
      <w:rPr>
        <w:rFonts w:cs="Times New Roman"/>
      </w:rPr>
    </w:lvl>
    <w:lvl w:ilvl="8" w:tplc="0410001B" w:tentative="1">
      <w:start w:val="1"/>
      <w:numFmt w:val="lowerRoman"/>
      <w:lvlText w:val="%9."/>
      <w:lvlJc w:val="right"/>
      <w:pPr>
        <w:tabs>
          <w:tab w:val="num" w:pos="5772"/>
        </w:tabs>
        <w:ind w:left="5772" w:hanging="180"/>
      </w:pPr>
      <w:rPr>
        <w:rFonts w:cs="Times New Roman"/>
      </w:rPr>
    </w:lvl>
  </w:abstractNum>
  <w:abstractNum w:abstractNumId="22">
    <w:nsid w:val="77C064DB"/>
    <w:multiLevelType w:val="hybridMultilevel"/>
    <w:tmpl w:val="1E529042"/>
    <w:lvl w:ilvl="0" w:tplc="0410000F">
      <w:start w:val="1"/>
      <w:numFmt w:val="decimal"/>
      <w:lvlText w:val="%1."/>
      <w:lvlJc w:val="left"/>
      <w:pPr>
        <w:ind w:left="360" w:hanging="360"/>
      </w:p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18"/>
  </w:num>
  <w:num w:numId="4">
    <w:abstractNumId w:val="16"/>
  </w:num>
  <w:num w:numId="5">
    <w:abstractNumId w:val="4"/>
  </w:num>
  <w:num w:numId="6">
    <w:abstractNumId w:val="21"/>
  </w:num>
  <w:num w:numId="7">
    <w:abstractNumId w:val="2"/>
  </w:num>
  <w:num w:numId="8">
    <w:abstractNumId w:val="7"/>
  </w:num>
  <w:num w:numId="9">
    <w:abstractNumId w:val="8"/>
  </w:num>
  <w:num w:numId="10">
    <w:abstractNumId w:val="9"/>
  </w:num>
  <w:num w:numId="11">
    <w:abstractNumId w:val="17"/>
  </w:num>
  <w:num w:numId="12">
    <w:abstractNumId w:val="0"/>
  </w:num>
  <w:num w:numId="13">
    <w:abstractNumId w:val="13"/>
  </w:num>
  <w:num w:numId="14">
    <w:abstractNumId w:val="10"/>
  </w:num>
  <w:num w:numId="15">
    <w:abstractNumId w:val="14"/>
  </w:num>
  <w:num w:numId="16">
    <w:abstractNumId w:val="5"/>
  </w:num>
  <w:num w:numId="17">
    <w:abstractNumId w:val="11"/>
  </w:num>
  <w:num w:numId="18">
    <w:abstractNumId w:val="3"/>
  </w:num>
  <w:num w:numId="19">
    <w:abstractNumId w:val="20"/>
  </w:num>
  <w:num w:numId="20">
    <w:abstractNumId w:val="12"/>
  </w:num>
  <w:num w:numId="21">
    <w:abstractNumId w:val="15"/>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E"/>
    <w:rsid w:val="00012699"/>
    <w:rsid w:val="00060454"/>
    <w:rsid w:val="00077FA4"/>
    <w:rsid w:val="000A7D0E"/>
    <w:rsid w:val="000F2274"/>
    <w:rsid w:val="00143A43"/>
    <w:rsid w:val="00162511"/>
    <w:rsid w:val="00162EEB"/>
    <w:rsid w:val="00176564"/>
    <w:rsid w:val="00195979"/>
    <w:rsid w:val="001A352E"/>
    <w:rsid w:val="001A3888"/>
    <w:rsid w:val="00206959"/>
    <w:rsid w:val="00210002"/>
    <w:rsid w:val="00220504"/>
    <w:rsid w:val="00227779"/>
    <w:rsid w:val="00230CF8"/>
    <w:rsid w:val="0024274C"/>
    <w:rsid w:val="00263CD3"/>
    <w:rsid w:val="00270642"/>
    <w:rsid w:val="00286291"/>
    <w:rsid w:val="00287C4B"/>
    <w:rsid w:val="002C1504"/>
    <w:rsid w:val="002E0792"/>
    <w:rsid w:val="002E1CC6"/>
    <w:rsid w:val="002E684A"/>
    <w:rsid w:val="00324A44"/>
    <w:rsid w:val="0040686B"/>
    <w:rsid w:val="004317A5"/>
    <w:rsid w:val="004460C1"/>
    <w:rsid w:val="0045112C"/>
    <w:rsid w:val="004767C1"/>
    <w:rsid w:val="00480BBC"/>
    <w:rsid w:val="00486AEA"/>
    <w:rsid w:val="00496FCD"/>
    <w:rsid w:val="004A2DB2"/>
    <w:rsid w:val="004D799A"/>
    <w:rsid w:val="004F1924"/>
    <w:rsid w:val="004F53E2"/>
    <w:rsid w:val="004F5420"/>
    <w:rsid w:val="00523778"/>
    <w:rsid w:val="00584A82"/>
    <w:rsid w:val="00586C55"/>
    <w:rsid w:val="005C1552"/>
    <w:rsid w:val="005C2192"/>
    <w:rsid w:val="005C6338"/>
    <w:rsid w:val="005F5252"/>
    <w:rsid w:val="00606BB2"/>
    <w:rsid w:val="00690F01"/>
    <w:rsid w:val="006B4615"/>
    <w:rsid w:val="006B5A58"/>
    <w:rsid w:val="006C7684"/>
    <w:rsid w:val="006D4D06"/>
    <w:rsid w:val="0077376C"/>
    <w:rsid w:val="00794218"/>
    <w:rsid w:val="007A314E"/>
    <w:rsid w:val="007B3903"/>
    <w:rsid w:val="007D093F"/>
    <w:rsid w:val="007E12A4"/>
    <w:rsid w:val="0080574E"/>
    <w:rsid w:val="008129B0"/>
    <w:rsid w:val="00830800"/>
    <w:rsid w:val="00835F8F"/>
    <w:rsid w:val="009503D3"/>
    <w:rsid w:val="00986E30"/>
    <w:rsid w:val="009B192C"/>
    <w:rsid w:val="009C6CDA"/>
    <w:rsid w:val="00A10A15"/>
    <w:rsid w:val="00A16A25"/>
    <w:rsid w:val="00A32413"/>
    <w:rsid w:val="00A71587"/>
    <w:rsid w:val="00AC1271"/>
    <w:rsid w:val="00B04A50"/>
    <w:rsid w:val="00B06B72"/>
    <w:rsid w:val="00B55E08"/>
    <w:rsid w:val="00B572AC"/>
    <w:rsid w:val="00B72DBA"/>
    <w:rsid w:val="00BE0B2A"/>
    <w:rsid w:val="00BE1D2F"/>
    <w:rsid w:val="00BE51BC"/>
    <w:rsid w:val="00C06281"/>
    <w:rsid w:val="00C1606B"/>
    <w:rsid w:val="00C36506"/>
    <w:rsid w:val="00C4231D"/>
    <w:rsid w:val="00C427E3"/>
    <w:rsid w:val="00C47552"/>
    <w:rsid w:val="00C57E00"/>
    <w:rsid w:val="00C84547"/>
    <w:rsid w:val="00D02308"/>
    <w:rsid w:val="00D0244B"/>
    <w:rsid w:val="00D3294F"/>
    <w:rsid w:val="00D34EE6"/>
    <w:rsid w:val="00D40A81"/>
    <w:rsid w:val="00D43507"/>
    <w:rsid w:val="00D5342F"/>
    <w:rsid w:val="00D5507F"/>
    <w:rsid w:val="00D64F10"/>
    <w:rsid w:val="00D7336C"/>
    <w:rsid w:val="00DC4E2A"/>
    <w:rsid w:val="00E06F8C"/>
    <w:rsid w:val="00E35F94"/>
    <w:rsid w:val="00E56084"/>
    <w:rsid w:val="00E62B6B"/>
    <w:rsid w:val="00EC5C22"/>
    <w:rsid w:val="00F22DE9"/>
    <w:rsid w:val="00F519F0"/>
    <w:rsid w:val="00F53A9C"/>
    <w:rsid w:val="00FA1B15"/>
    <w:rsid w:val="00FE2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B2A"/>
    <w:pPr>
      <w:spacing w:after="200" w:line="276" w:lineRule="auto"/>
    </w:pPr>
    <w:rPr>
      <w:lang w:eastAsia="en-US"/>
    </w:rPr>
  </w:style>
  <w:style w:type="paragraph" w:styleId="Titolo7">
    <w:name w:val="heading 7"/>
    <w:basedOn w:val="Normale"/>
    <w:next w:val="Normale"/>
    <w:link w:val="Titolo7Carattere"/>
    <w:qFormat/>
    <w:locked/>
    <w:rsid w:val="00206959"/>
    <w:pPr>
      <w:keepNext/>
      <w:spacing w:after="0" w:line="240" w:lineRule="auto"/>
      <w:jc w:val="both"/>
      <w:outlineLvl w:val="6"/>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5252"/>
    <w:pPr>
      <w:ind w:left="720"/>
      <w:contextualSpacing/>
    </w:pPr>
  </w:style>
  <w:style w:type="character" w:styleId="Enfasigrassetto">
    <w:name w:val="Strong"/>
    <w:uiPriority w:val="22"/>
    <w:qFormat/>
    <w:locked/>
    <w:rsid w:val="005C1552"/>
    <w:rPr>
      <w:b/>
      <w:bCs/>
    </w:rPr>
  </w:style>
  <w:style w:type="paragraph" w:styleId="PreformattatoHTML">
    <w:name w:val="HTML Preformatted"/>
    <w:basedOn w:val="Normale"/>
    <w:link w:val="PreformattatoHTMLCarattere"/>
    <w:uiPriority w:val="99"/>
    <w:semiHidden/>
    <w:unhideWhenUsed/>
    <w:rsid w:val="005C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C1552"/>
    <w:rPr>
      <w:rFonts w:ascii="Courier New" w:eastAsia="Times New Roman" w:hAnsi="Courier New" w:cs="Courier New"/>
      <w:sz w:val="20"/>
      <w:szCs w:val="20"/>
    </w:rPr>
  </w:style>
  <w:style w:type="character" w:customStyle="1" w:styleId="Titolo7Carattere">
    <w:name w:val="Titolo 7 Carattere"/>
    <w:basedOn w:val="Carpredefinitoparagrafo"/>
    <w:link w:val="Titolo7"/>
    <w:rsid w:val="00206959"/>
    <w:rPr>
      <w:rFonts w:ascii="Times New Roman" w:eastAsia="Times New Roman" w:hAnsi="Times New Roman"/>
      <w:b/>
      <w:bCs/>
      <w:sz w:val="24"/>
      <w:szCs w:val="24"/>
    </w:rPr>
  </w:style>
  <w:style w:type="paragraph" w:styleId="Testofumetto">
    <w:name w:val="Balloon Text"/>
    <w:basedOn w:val="Normale"/>
    <w:link w:val="TestofumettoCarattere"/>
    <w:uiPriority w:val="99"/>
    <w:semiHidden/>
    <w:unhideWhenUsed/>
    <w:rsid w:val="00230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C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B2A"/>
    <w:pPr>
      <w:spacing w:after="200" w:line="276" w:lineRule="auto"/>
    </w:pPr>
    <w:rPr>
      <w:lang w:eastAsia="en-US"/>
    </w:rPr>
  </w:style>
  <w:style w:type="paragraph" w:styleId="Titolo7">
    <w:name w:val="heading 7"/>
    <w:basedOn w:val="Normale"/>
    <w:next w:val="Normale"/>
    <w:link w:val="Titolo7Carattere"/>
    <w:qFormat/>
    <w:locked/>
    <w:rsid w:val="00206959"/>
    <w:pPr>
      <w:keepNext/>
      <w:spacing w:after="0" w:line="240" w:lineRule="auto"/>
      <w:jc w:val="both"/>
      <w:outlineLvl w:val="6"/>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5252"/>
    <w:pPr>
      <w:ind w:left="720"/>
      <w:contextualSpacing/>
    </w:pPr>
  </w:style>
  <w:style w:type="character" w:styleId="Enfasigrassetto">
    <w:name w:val="Strong"/>
    <w:uiPriority w:val="22"/>
    <w:qFormat/>
    <w:locked/>
    <w:rsid w:val="005C1552"/>
    <w:rPr>
      <w:b/>
      <w:bCs/>
    </w:rPr>
  </w:style>
  <w:style w:type="paragraph" w:styleId="PreformattatoHTML">
    <w:name w:val="HTML Preformatted"/>
    <w:basedOn w:val="Normale"/>
    <w:link w:val="PreformattatoHTMLCarattere"/>
    <w:uiPriority w:val="99"/>
    <w:semiHidden/>
    <w:unhideWhenUsed/>
    <w:rsid w:val="005C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C1552"/>
    <w:rPr>
      <w:rFonts w:ascii="Courier New" w:eastAsia="Times New Roman" w:hAnsi="Courier New" w:cs="Courier New"/>
      <w:sz w:val="20"/>
      <w:szCs w:val="20"/>
    </w:rPr>
  </w:style>
  <w:style w:type="character" w:customStyle="1" w:styleId="Titolo7Carattere">
    <w:name w:val="Titolo 7 Carattere"/>
    <w:basedOn w:val="Carpredefinitoparagrafo"/>
    <w:link w:val="Titolo7"/>
    <w:rsid w:val="00206959"/>
    <w:rPr>
      <w:rFonts w:ascii="Times New Roman" w:eastAsia="Times New Roman" w:hAnsi="Times New Roman"/>
      <w:b/>
      <w:bCs/>
      <w:sz w:val="24"/>
      <w:szCs w:val="24"/>
    </w:rPr>
  </w:style>
  <w:style w:type="paragraph" w:styleId="Testofumetto">
    <w:name w:val="Balloon Text"/>
    <w:basedOn w:val="Normale"/>
    <w:link w:val="TestofumettoCarattere"/>
    <w:uiPriority w:val="99"/>
    <w:semiHidden/>
    <w:unhideWhenUsed/>
    <w:rsid w:val="00230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C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3F64-E459-4754-A7D3-3AB13C2E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3873</Words>
  <Characters>22416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Gianmario</dc:creator>
  <cp:lastModifiedBy>cinzia</cp:lastModifiedBy>
  <cp:revision>4</cp:revision>
  <cp:lastPrinted>2014-08-27T09:15:00Z</cp:lastPrinted>
  <dcterms:created xsi:type="dcterms:W3CDTF">2014-09-06T08:38:00Z</dcterms:created>
  <dcterms:modified xsi:type="dcterms:W3CDTF">2014-09-06T09:08:00Z</dcterms:modified>
</cp:coreProperties>
</file>